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613" w14:textId="35B1022A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63A7C">
        <w:rPr>
          <w:rFonts w:asciiTheme="majorHAnsi" w:hAnsiTheme="majorHAnsi" w:cstheme="majorHAnsi"/>
          <w:b/>
          <w:bCs/>
          <w:sz w:val="24"/>
          <w:szCs w:val="24"/>
        </w:rPr>
        <w:t>INSTRUÇÃO DE VOTO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b/>
          <w:bCs/>
          <w:sz w:val="24"/>
          <w:szCs w:val="24"/>
        </w:rPr>
        <w:t xml:space="preserve">DA </w:t>
      </w:r>
      <w:r w:rsidR="00D524D2">
        <w:rPr>
          <w:rFonts w:asciiTheme="majorHAnsi" w:hAnsiTheme="majorHAnsi" w:cstheme="majorHAnsi"/>
          <w:b/>
          <w:sz w:val="24"/>
          <w:szCs w:val="24"/>
        </w:rPr>
        <w:t>QUARTA</w:t>
      </w:r>
      <w:r w:rsidR="00C057E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b/>
          <w:sz w:val="24"/>
          <w:szCs w:val="24"/>
        </w:rPr>
        <w:t xml:space="preserve">ASSEMBLEIA GERAL DE TITULARES DOS CERTIFICADOS DE RECEBÍVEIS IMOBILIÁRIOS DA </w:t>
      </w:r>
      <w:r>
        <w:rPr>
          <w:rFonts w:asciiTheme="majorHAnsi" w:hAnsiTheme="majorHAnsi" w:cstheme="majorHAnsi"/>
          <w:b/>
          <w:sz w:val="24"/>
          <w:szCs w:val="24"/>
        </w:rPr>
        <w:t>45</w:t>
      </w:r>
      <w:r w:rsidRPr="00C63A7C">
        <w:rPr>
          <w:rFonts w:asciiTheme="majorHAnsi" w:hAnsiTheme="majorHAnsi" w:cstheme="majorHAnsi"/>
          <w:b/>
          <w:sz w:val="24"/>
          <w:szCs w:val="24"/>
        </w:rPr>
        <w:t xml:space="preserve">ª SÉRIE DA </w:t>
      </w:r>
      <w:r>
        <w:rPr>
          <w:rFonts w:asciiTheme="majorHAnsi" w:hAnsiTheme="majorHAnsi" w:cstheme="majorHAnsi"/>
          <w:b/>
          <w:sz w:val="24"/>
          <w:szCs w:val="24"/>
        </w:rPr>
        <w:t>1</w:t>
      </w:r>
      <w:r w:rsidRPr="00C63A7C">
        <w:rPr>
          <w:rFonts w:asciiTheme="majorHAnsi" w:hAnsiTheme="majorHAnsi" w:cstheme="majorHAnsi"/>
          <w:b/>
          <w:sz w:val="24"/>
          <w:szCs w:val="24"/>
        </w:rPr>
        <w:t xml:space="preserve">ª EMISSÃO DA </w:t>
      </w:r>
      <w:r w:rsidRPr="00471E9F">
        <w:rPr>
          <w:rFonts w:asciiTheme="majorHAnsi" w:hAnsiTheme="majorHAnsi" w:cstheme="majorHAnsi"/>
          <w:b/>
          <w:sz w:val="24"/>
          <w:szCs w:val="24"/>
        </w:rPr>
        <w:t>ORE SECURITIZADORA S.A</w:t>
      </w:r>
    </w:p>
    <w:p w14:paraId="6D479BA3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</w:p>
    <w:p w14:paraId="6F2ABC44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NOME DO INVESTIDOR:</w:t>
      </w:r>
    </w:p>
    <w:p w14:paraId="558566E0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CNPJ OU CPF DO 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  <w:r w:rsidRPr="00C63A7C">
        <w:rPr>
          <w:rFonts w:asciiTheme="majorHAnsi" w:hAnsiTheme="majorHAnsi" w:cstheme="majorHAnsi"/>
          <w:sz w:val="24"/>
          <w:szCs w:val="24"/>
        </w:rPr>
        <w:t>: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79C8880C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E-MAIL:</w:t>
      </w:r>
    </w:p>
    <w:p w14:paraId="1D182B0C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</w:p>
    <w:p w14:paraId="43383A69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ORIENTAÇÕES DE PREENCHIMENTO: </w:t>
      </w:r>
    </w:p>
    <w:p w14:paraId="5F2599D2" w14:textId="096A1C7E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 presente instrução de voto a distância (“Instrução de Voto”) deve ser preenchida caso o titular (“Investidor”) dos </w:t>
      </w:r>
      <w:r w:rsidRPr="00322D11">
        <w:rPr>
          <w:rFonts w:asciiTheme="majorHAnsi" w:hAnsiTheme="majorHAnsi" w:cstheme="majorHAnsi"/>
          <w:bCs/>
          <w:sz w:val="24"/>
          <w:szCs w:val="24"/>
        </w:rPr>
        <w:t xml:space="preserve">CERTIFICADOS DE RECEBÍVEIS IMOBILIÁRIOS DA </w:t>
      </w:r>
      <w:r>
        <w:rPr>
          <w:rFonts w:asciiTheme="majorHAnsi" w:hAnsiTheme="majorHAnsi" w:cstheme="majorHAnsi"/>
          <w:bCs/>
          <w:sz w:val="24"/>
          <w:szCs w:val="24"/>
        </w:rPr>
        <w:t>45</w:t>
      </w:r>
      <w:r w:rsidRPr="00322D11">
        <w:rPr>
          <w:rFonts w:asciiTheme="majorHAnsi" w:hAnsiTheme="majorHAnsi" w:cstheme="majorHAnsi"/>
          <w:bCs/>
          <w:sz w:val="24"/>
          <w:szCs w:val="24"/>
        </w:rPr>
        <w:t xml:space="preserve">ª SÉRIE DA 1ª EMISSÃO (“CRI”) DA </w:t>
      </w:r>
      <w:r w:rsidRPr="00471E9F">
        <w:rPr>
          <w:rFonts w:asciiTheme="majorHAnsi" w:hAnsiTheme="majorHAnsi" w:cstheme="majorHAnsi"/>
          <w:bCs/>
          <w:sz w:val="24"/>
          <w:szCs w:val="24"/>
        </w:rPr>
        <w:t>ORE SECURITIZADORA S.A.</w:t>
      </w:r>
      <w:r w:rsidRPr="00471E9F" w:rsidDel="00471E9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(“Emissora”) emitidos nos termos do “Termo de Securitização de C</w:t>
      </w:r>
      <w:r w:rsidRPr="00C63A7C">
        <w:rPr>
          <w:rFonts w:asciiTheme="majorHAnsi" w:hAnsiTheme="majorHAnsi" w:cstheme="majorHAnsi"/>
          <w:bCs/>
          <w:sz w:val="24"/>
          <w:szCs w:val="24"/>
        </w:rPr>
        <w:t xml:space="preserve">ertificados de Recebíveis Imobiliários da </w:t>
      </w:r>
      <w:r>
        <w:rPr>
          <w:rFonts w:asciiTheme="majorHAnsi" w:hAnsiTheme="majorHAnsi" w:cstheme="majorHAnsi"/>
          <w:bCs/>
          <w:sz w:val="24"/>
          <w:szCs w:val="24"/>
        </w:rPr>
        <w:t>45</w:t>
      </w:r>
      <w:r w:rsidRPr="00C63A7C">
        <w:rPr>
          <w:rFonts w:asciiTheme="majorHAnsi" w:hAnsiTheme="majorHAnsi" w:cstheme="majorHAnsi"/>
          <w:bCs/>
          <w:sz w:val="24"/>
          <w:szCs w:val="24"/>
        </w:rPr>
        <w:t>ª Série da 1ª Emissão da O</w:t>
      </w:r>
      <w:r>
        <w:rPr>
          <w:rFonts w:asciiTheme="majorHAnsi" w:hAnsiTheme="majorHAnsi" w:cstheme="majorHAnsi"/>
          <w:bCs/>
          <w:sz w:val="24"/>
          <w:szCs w:val="24"/>
        </w:rPr>
        <w:t>re</w:t>
      </w:r>
      <w:r w:rsidRPr="00C63A7C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C63A7C">
        <w:rPr>
          <w:rFonts w:asciiTheme="majorHAnsi" w:hAnsiTheme="majorHAnsi" w:cstheme="majorHAnsi"/>
          <w:bCs/>
          <w:sz w:val="24"/>
          <w:szCs w:val="24"/>
        </w:rPr>
        <w:t>Securitizadora</w:t>
      </w:r>
      <w:proofErr w:type="spellEnd"/>
      <w:r w:rsidRPr="00C63A7C">
        <w:rPr>
          <w:rFonts w:asciiTheme="majorHAnsi" w:hAnsiTheme="majorHAnsi" w:cstheme="majorHAnsi"/>
          <w:bCs/>
          <w:sz w:val="24"/>
          <w:szCs w:val="24"/>
        </w:rPr>
        <w:t xml:space="preserve"> S.A.”</w:t>
      </w:r>
      <w:r w:rsidRPr="00C63A7C">
        <w:rPr>
          <w:rFonts w:asciiTheme="majorHAnsi" w:hAnsiTheme="majorHAnsi" w:cstheme="majorHAnsi"/>
          <w:sz w:val="24"/>
          <w:szCs w:val="24"/>
        </w:rPr>
        <w:t xml:space="preserve">, distribuídos nos Termos da Instrução CVM nº 476/09, opte por exercer o seu direito de </w:t>
      </w:r>
      <w:r w:rsidRPr="00294282">
        <w:rPr>
          <w:rFonts w:asciiTheme="majorHAnsi" w:hAnsiTheme="majorHAnsi" w:cstheme="majorHAnsi"/>
          <w:sz w:val="24"/>
          <w:szCs w:val="24"/>
        </w:rPr>
        <w:t xml:space="preserve">voto a distância, nos termos da </w:t>
      </w:r>
      <w:r>
        <w:rPr>
          <w:rFonts w:asciiTheme="majorHAnsi" w:hAnsiTheme="majorHAnsi" w:cstheme="majorHAnsi"/>
          <w:sz w:val="24"/>
          <w:szCs w:val="24"/>
        </w:rPr>
        <w:t>Resolução</w:t>
      </w:r>
      <w:r w:rsidRPr="00294282">
        <w:rPr>
          <w:rFonts w:asciiTheme="majorHAnsi" w:hAnsiTheme="majorHAnsi" w:cstheme="majorHAnsi"/>
          <w:sz w:val="24"/>
          <w:szCs w:val="24"/>
        </w:rPr>
        <w:t xml:space="preserve"> da Comissão de Valores Mobiliários nº </w:t>
      </w:r>
      <w:r>
        <w:rPr>
          <w:rFonts w:asciiTheme="majorHAnsi" w:hAnsiTheme="majorHAnsi" w:cstheme="majorHAnsi"/>
          <w:sz w:val="24"/>
          <w:szCs w:val="24"/>
        </w:rPr>
        <w:t>60</w:t>
      </w:r>
      <w:r w:rsidRPr="00294282">
        <w:rPr>
          <w:rFonts w:asciiTheme="majorHAnsi" w:hAnsiTheme="majorHAnsi" w:cstheme="majorHAnsi"/>
          <w:sz w:val="24"/>
          <w:szCs w:val="24"/>
        </w:rPr>
        <w:t xml:space="preserve">, de </w:t>
      </w:r>
      <w:r>
        <w:rPr>
          <w:rFonts w:asciiTheme="majorHAnsi" w:hAnsiTheme="majorHAnsi" w:cstheme="majorHAnsi"/>
          <w:sz w:val="24"/>
          <w:szCs w:val="24"/>
        </w:rPr>
        <w:t>23 de dezembro de 2021</w:t>
      </w:r>
      <w:r w:rsidRPr="00294282">
        <w:rPr>
          <w:rFonts w:asciiTheme="majorHAnsi" w:hAnsiTheme="majorHAnsi" w:cstheme="majorHAnsi"/>
          <w:sz w:val="24"/>
          <w:szCs w:val="24"/>
        </w:rPr>
        <w:t xml:space="preserve"> (“Instrução CVM 625”), </w:t>
      </w:r>
      <w:r w:rsidR="00D524D2">
        <w:rPr>
          <w:rFonts w:asciiTheme="majorHAnsi" w:hAnsiTheme="majorHAnsi" w:cstheme="majorHAnsi"/>
          <w:sz w:val="24"/>
          <w:szCs w:val="24"/>
        </w:rPr>
        <w:t>na Quarta</w:t>
      </w:r>
      <w:r w:rsidRPr="00294282">
        <w:rPr>
          <w:rFonts w:asciiTheme="majorHAnsi" w:hAnsiTheme="majorHAnsi" w:cstheme="majorHAnsi"/>
          <w:sz w:val="24"/>
          <w:szCs w:val="24"/>
        </w:rPr>
        <w:t xml:space="preserve"> Assembleia Geral de Titulares dos CRI, agendada </w:t>
      </w:r>
      <w:r w:rsidRPr="00C63A7C">
        <w:rPr>
          <w:rFonts w:asciiTheme="majorHAnsi" w:hAnsiTheme="majorHAnsi" w:cstheme="majorHAnsi"/>
          <w:sz w:val="24"/>
          <w:szCs w:val="24"/>
        </w:rPr>
        <w:t xml:space="preserve">para o dia </w:t>
      </w:r>
      <w:r w:rsidR="008811BA">
        <w:rPr>
          <w:rFonts w:asciiTheme="majorHAnsi" w:hAnsiTheme="majorHAnsi" w:cstheme="majorHAnsi"/>
          <w:sz w:val="24"/>
          <w:szCs w:val="24"/>
        </w:rPr>
        <w:t>27</w:t>
      </w:r>
      <w:r w:rsidR="00D524D2">
        <w:rPr>
          <w:rFonts w:asciiTheme="majorHAnsi" w:hAnsiTheme="majorHAnsi" w:cstheme="majorHAnsi"/>
          <w:sz w:val="24"/>
          <w:szCs w:val="24"/>
        </w:rPr>
        <w:t xml:space="preserve"> de junho</w:t>
      </w:r>
      <w:r w:rsidR="00B00ED9">
        <w:rPr>
          <w:rFonts w:asciiTheme="majorHAnsi" w:hAnsiTheme="majorHAnsi" w:cstheme="majorHAnsi"/>
          <w:sz w:val="24"/>
          <w:szCs w:val="24"/>
        </w:rPr>
        <w:t xml:space="preserve"> de 2023</w:t>
      </w:r>
      <w:r w:rsidRPr="00C63A7C">
        <w:rPr>
          <w:rFonts w:asciiTheme="majorHAnsi" w:hAnsiTheme="majorHAnsi" w:cstheme="majorHAnsi"/>
          <w:sz w:val="24"/>
          <w:szCs w:val="24"/>
        </w:rPr>
        <w:t xml:space="preserve">, às </w:t>
      </w:r>
      <w:r w:rsidR="00B00ED9">
        <w:rPr>
          <w:rFonts w:asciiTheme="majorHAnsi" w:hAnsiTheme="majorHAnsi" w:cstheme="majorHAnsi"/>
          <w:sz w:val="24"/>
          <w:szCs w:val="24"/>
        </w:rPr>
        <w:t>1</w:t>
      </w:r>
      <w:r w:rsidR="00D524D2">
        <w:rPr>
          <w:rFonts w:asciiTheme="majorHAnsi" w:hAnsiTheme="majorHAnsi" w:cstheme="majorHAnsi"/>
          <w:sz w:val="24"/>
          <w:szCs w:val="24"/>
        </w:rPr>
        <w:t>0</w:t>
      </w:r>
      <w:r w:rsidR="00B00ED9">
        <w:rPr>
          <w:rFonts w:asciiTheme="majorHAnsi" w:hAnsiTheme="majorHAnsi" w:cstheme="majorHAnsi"/>
          <w:sz w:val="24"/>
          <w:szCs w:val="24"/>
        </w:rPr>
        <w:t>:00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horas (“</w:t>
      </w:r>
      <w:r w:rsidR="00D524D2">
        <w:rPr>
          <w:rFonts w:asciiTheme="majorHAnsi" w:hAnsiTheme="majorHAnsi" w:cstheme="majorHAnsi"/>
          <w:sz w:val="24"/>
          <w:szCs w:val="24"/>
        </w:rPr>
        <w:t>4</w:t>
      </w:r>
      <w:r w:rsidRPr="00C63A7C">
        <w:rPr>
          <w:rFonts w:asciiTheme="majorHAnsi" w:hAnsiTheme="majorHAnsi" w:cstheme="majorHAnsi"/>
          <w:sz w:val="24"/>
          <w:szCs w:val="24"/>
        </w:rPr>
        <w:t xml:space="preserve">ª AGT”). Nesse sentido, é imprescindível que os campos acima sejam preenchidos com o nome (ou denominação social) completo do Investidor e seu número do Cadastro no Ministério da Economia, seja de pessoa jurídica (CNPJ) ou de pessoa física (CPF), além de um endereço de e-mail para eventual contato.  </w:t>
      </w:r>
    </w:p>
    <w:p w14:paraId="408AF8A9" w14:textId="11DA0439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Além disso, para que esta Instrução de Voto seja considerada válida e os votos nela proferidos sejam contabilizados no quórum da </w:t>
      </w:r>
      <w:r w:rsidR="00C057E0">
        <w:rPr>
          <w:rFonts w:asciiTheme="majorHAnsi" w:hAnsiTheme="majorHAnsi" w:cstheme="majorHAnsi"/>
          <w:sz w:val="24"/>
          <w:szCs w:val="24"/>
        </w:rPr>
        <w:t>2</w:t>
      </w:r>
      <w:r w:rsidRPr="00C63A7C">
        <w:rPr>
          <w:rFonts w:asciiTheme="majorHAnsi" w:hAnsiTheme="majorHAnsi" w:cstheme="majorHAnsi"/>
          <w:sz w:val="24"/>
          <w:szCs w:val="24"/>
        </w:rPr>
        <w:t xml:space="preserve">ª AGT: </w:t>
      </w:r>
    </w:p>
    <w:p w14:paraId="2E725066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(i) todos os campos abaixo deverão estar devidamente preenchidos;</w:t>
      </w:r>
    </w:p>
    <w:p w14:paraId="72832D32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 todas as suas páginas deverão ser rubricadas;</w:t>
      </w:r>
      <w:r>
        <w:rPr>
          <w:rFonts w:asciiTheme="majorHAnsi" w:hAnsiTheme="majorHAnsi" w:cstheme="majorHAnsi"/>
          <w:sz w:val="24"/>
          <w:szCs w:val="24"/>
        </w:rPr>
        <w:t xml:space="preserve"> e</w:t>
      </w:r>
    </w:p>
    <w:p w14:paraId="2D69D6B2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 o Investidor ou seu(s) representante(s) legal(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), conforme o caso e nos termos da legislação vigente, deverá assinar a Instrução de Voto. </w:t>
      </w:r>
    </w:p>
    <w:p w14:paraId="505E2422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69D1267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No caso de assinatura pelo representante legal, a presente Instrução de Voto deve estar acompanhada dos documentos de representação. </w:t>
      </w:r>
    </w:p>
    <w:p w14:paraId="12D7E265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Não será exigido o reconhecimento das firmas, tampouco a sua consularização, conforme aplicável. </w:t>
      </w:r>
    </w:p>
    <w:p w14:paraId="7F150285" w14:textId="77777777" w:rsidR="003C64AA" w:rsidRPr="00C63A7C" w:rsidRDefault="003C64AA" w:rsidP="003C64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40EB39B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ORIENTAÇÕES DE ENTREGA E ENVIO DA INSTRUÇÃO DE VOTO DIRETAMENTE AO AGENTE FIDUCIÁRIO</w:t>
      </w:r>
    </w:p>
    <w:p w14:paraId="230D34ED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CB425FD" w14:textId="647810A4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Investidor que optar por exercer o seu direito de voto a distância deverá enviar os seguintes documentos diretamente para o endereço eletrônico do Agente Fiduciário </w:t>
      </w:r>
      <w:r>
        <w:rPr>
          <w:rFonts w:asciiTheme="majorHAnsi" w:hAnsiTheme="majorHAnsi" w:cstheme="majorHAnsi"/>
          <w:sz w:val="24"/>
          <w:szCs w:val="24"/>
        </w:rPr>
        <w:t xml:space="preserve">e da Emissora </w:t>
      </w:r>
      <w:r w:rsidRPr="00C63A7C">
        <w:rPr>
          <w:rFonts w:asciiTheme="majorHAnsi" w:hAnsiTheme="majorHAnsi" w:cstheme="majorHAnsi"/>
          <w:sz w:val="24"/>
          <w:szCs w:val="24"/>
        </w:rPr>
        <w:t>abaixo indicado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, com a antecedência mínima de 48 (quarenta e oito) horas da realização da </w:t>
      </w:r>
      <w:r w:rsidR="00D524D2">
        <w:rPr>
          <w:rFonts w:asciiTheme="majorHAnsi" w:hAnsiTheme="majorHAnsi" w:cstheme="majorHAnsi"/>
          <w:sz w:val="24"/>
          <w:szCs w:val="24"/>
        </w:rPr>
        <w:t>4</w:t>
      </w:r>
      <w:r w:rsidRPr="00C63A7C">
        <w:rPr>
          <w:rFonts w:asciiTheme="majorHAnsi" w:hAnsiTheme="majorHAnsi" w:cstheme="majorHAnsi"/>
          <w:sz w:val="24"/>
          <w:szCs w:val="24"/>
        </w:rPr>
        <w:t xml:space="preserve">ª AGT:  </w:t>
      </w:r>
    </w:p>
    <w:p w14:paraId="36223619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i. via eletrônica desta Instrução de Voto devidamente preenchida, rubricada e assinada;</w:t>
      </w:r>
    </w:p>
    <w:p w14:paraId="59823918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. na hipótese de representação por procuração, via original do instrumento de devidamente formalizado e assinado pelo Investidor outorgante; e  </w:t>
      </w:r>
    </w:p>
    <w:p w14:paraId="73D529A7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. cópia autenticada dos seguintes documentos:  </w:t>
      </w:r>
    </w:p>
    <w:p w14:paraId="53ABE700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(a) Para pessoas físicas: documento de identidade válido com foto do Investidor ou de seu representante legal, conforme o caso.  </w:t>
      </w:r>
    </w:p>
    <w:p w14:paraId="04C9C43E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(b) Para pessoas jurídicas: último estatuto social ou contrato social consolidado; documentos societários que comprovem a representação legal do Investidor; e documento de identidade válido com foto do representante legal. </w:t>
      </w:r>
    </w:p>
    <w:p w14:paraId="4B7A3ED0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(c) Para fundos de investimento: último regulamento consolidado do fundo; estatuto ou contrato social do seu administrador ou gestor, conforme o caso, observada a política de voto do fundo e documento societários que comprovem os poderes de representação; e documento de identidade válido com foto do representante legal.</w:t>
      </w:r>
    </w:p>
    <w:p w14:paraId="2BC8858F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6B88A2D" w14:textId="24369F71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Diante do cenário atual causado pela doença contagiosa COVID-19, caracterizada pela Organização Mundial da Saúde como pandemia, o Agente Fiduciário informa que a participação na </w:t>
      </w:r>
      <w:r w:rsidR="00D524D2">
        <w:rPr>
          <w:rFonts w:asciiTheme="majorHAnsi" w:hAnsiTheme="majorHAnsi" w:cstheme="majorHAnsi"/>
          <w:sz w:val="24"/>
          <w:szCs w:val="24"/>
        </w:rPr>
        <w:t>4</w:t>
      </w:r>
      <w:r w:rsidRPr="00C63A7C">
        <w:rPr>
          <w:rFonts w:asciiTheme="majorHAnsi" w:hAnsiTheme="majorHAnsi" w:cstheme="majorHAnsi"/>
          <w:sz w:val="24"/>
          <w:szCs w:val="24"/>
        </w:rPr>
        <w:t xml:space="preserve">ª AGT será por Instrução de Voto para fins de participação na </w:t>
      </w:r>
      <w:r w:rsidR="00D524D2">
        <w:rPr>
          <w:rFonts w:asciiTheme="majorHAnsi" w:hAnsiTheme="majorHAnsi" w:cstheme="majorHAnsi"/>
          <w:sz w:val="24"/>
          <w:szCs w:val="24"/>
        </w:rPr>
        <w:t>4</w:t>
      </w:r>
      <w:r w:rsidRPr="00C63A7C">
        <w:rPr>
          <w:rFonts w:asciiTheme="majorHAnsi" w:hAnsiTheme="majorHAnsi" w:cstheme="majorHAnsi"/>
          <w:sz w:val="24"/>
          <w:szCs w:val="24"/>
        </w:rPr>
        <w:t>ª AGT ou participação por plataforma digital.</w:t>
      </w:r>
    </w:p>
    <w:p w14:paraId="3099C846" w14:textId="77777777" w:rsidR="003C64AA" w:rsidRPr="00C63A7C" w:rsidRDefault="003C64AA" w:rsidP="003C64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6A4FCCD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ENDEREÇO ELETRÔNICO PARA ENVIO DA INSTRUÇÃO DE VOTO </w:t>
      </w:r>
    </w:p>
    <w:p w14:paraId="5282F001" w14:textId="77777777" w:rsidR="003C64AA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O Investidor deverá direcionar sua Instrução de Voto para o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seguinte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 endereço</w:t>
      </w:r>
      <w:r>
        <w:rPr>
          <w:rFonts w:asciiTheme="majorHAnsi" w:hAnsiTheme="majorHAnsi" w:cstheme="majorHAnsi"/>
          <w:sz w:val="24"/>
          <w:szCs w:val="24"/>
        </w:rPr>
        <w:t>s:</w:t>
      </w:r>
    </w:p>
    <w:p w14:paraId="043E44A9" w14:textId="4A8C088A" w:rsidR="003C64AA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DC601D">
        <w:rPr>
          <w:rFonts w:asciiTheme="majorHAnsi" w:hAnsiTheme="majorHAnsi" w:cstheme="majorHAnsi"/>
          <w:sz w:val="24"/>
          <w:szCs w:val="24"/>
        </w:rPr>
        <w:t>Agente Fiduciário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DC601D">
        <w:rPr>
          <w:rFonts w:asciiTheme="majorHAnsi" w:hAnsiTheme="majorHAnsi" w:cstheme="majorHAnsi"/>
          <w:sz w:val="24"/>
          <w:szCs w:val="24"/>
        </w:rPr>
        <w:t xml:space="preserve"> </w:t>
      </w:r>
      <w:hyperlink r:id="rId4" w:history="1">
        <w:r w:rsidR="00D524D2" w:rsidRPr="000344F0">
          <w:rPr>
            <w:rStyle w:val="Hyperlink"/>
            <w:rFonts w:asciiTheme="majorHAnsi" w:hAnsiTheme="majorHAnsi" w:cstheme="majorHAnsi"/>
            <w:sz w:val="24"/>
            <w:szCs w:val="24"/>
          </w:rPr>
          <w:t>fiduciario@commcor.com.br</w:t>
        </w:r>
      </w:hyperlink>
      <w:r w:rsidR="00D524D2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524D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3DCC941" w14:textId="4158B9A2" w:rsidR="003C64AA" w:rsidRPr="00DC601D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Emissora: </w:t>
      </w:r>
      <w:hyperlink r:id="rId5" w:history="1">
        <w:r w:rsidRPr="00B1294C">
          <w:rPr>
            <w:rStyle w:val="Hyperlink"/>
            <w:rFonts w:asciiTheme="majorHAnsi" w:hAnsiTheme="majorHAnsi" w:cstheme="majorHAnsi"/>
            <w:sz w:val="24"/>
            <w:szCs w:val="24"/>
          </w:rPr>
          <w:t>psalomao@fator.com</w:t>
        </w:r>
      </w:hyperlink>
      <w:r>
        <w:rPr>
          <w:rStyle w:val="Hyperlink"/>
          <w:rFonts w:asciiTheme="majorHAnsi" w:hAnsiTheme="majorHAnsi" w:cstheme="majorHAnsi"/>
          <w:sz w:val="24"/>
          <w:szCs w:val="24"/>
        </w:rPr>
        <w:t>.br</w:t>
      </w:r>
    </w:p>
    <w:p w14:paraId="2821B5DB" w14:textId="77777777" w:rsidR="003C64AA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04A53F9" w14:textId="77777777" w:rsidR="003C64AA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E8440E3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2BA1E9B" w14:textId="77777777" w:rsidR="003C64AA" w:rsidRPr="00C63A7C" w:rsidRDefault="003C64AA" w:rsidP="003C64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934E77D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DELIBERAÇÃO / QUESTÃO RELACIONADA À AG</w:t>
      </w:r>
      <w:r>
        <w:rPr>
          <w:rFonts w:asciiTheme="majorHAnsi" w:hAnsiTheme="majorHAnsi" w:cstheme="majorHAnsi"/>
          <w:sz w:val="24"/>
          <w:szCs w:val="24"/>
        </w:rPr>
        <w:t>T</w:t>
      </w:r>
    </w:p>
    <w:p w14:paraId="1AF803F0" w14:textId="77777777" w:rsidR="003C64AA" w:rsidRPr="00C63A7C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B51362">
        <w:rPr>
          <w:rFonts w:asciiTheme="majorHAnsi" w:hAnsiTheme="majorHAnsi" w:cstheme="majorHAnsi"/>
          <w:sz w:val="24"/>
          <w:szCs w:val="24"/>
        </w:rPr>
        <w:lastRenderedPageBreak/>
        <w:t>DELIBERAÇÃO</w:t>
      </w:r>
      <w:r w:rsidRPr="00C63A7C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37BBCBDB" w14:textId="77777777" w:rsidR="003C64AA" w:rsidRPr="00C63A7C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1. </w:t>
      </w:r>
      <w:r w:rsidRPr="00C63A7C">
        <w:rPr>
          <w:rFonts w:asciiTheme="majorHAnsi" w:hAnsiTheme="majorHAnsi" w:cstheme="majorHAnsi"/>
          <w:spacing w:val="-1"/>
          <w:sz w:val="24"/>
          <w:szCs w:val="24"/>
        </w:rPr>
        <w:t>Deliberar sobre:</w:t>
      </w:r>
    </w:p>
    <w:p w14:paraId="3A8856D8" w14:textId="2A5B921D" w:rsidR="003C64AA" w:rsidRPr="00172608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(i)</w:t>
      </w:r>
      <w:r w:rsidRPr="00C63A7C">
        <w:rPr>
          <w:rFonts w:asciiTheme="majorHAnsi" w:hAnsiTheme="majorHAnsi" w:cstheme="majorHAnsi"/>
          <w:sz w:val="24"/>
          <w:szCs w:val="24"/>
        </w:rPr>
        <w:tab/>
      </w:r>
      <w:r w:rsidR="00D524D2" w:rsidRPr="00D524D2">
        <w:rPr>
          <w:rFonts w:asciiTheme="majorHAnsi" w:hAnsiTheme="majorHAnsi" w:cstheme="majorHAnsi"/>
          <w:sz w:val="24"/>
          <w:szCs w:val="24"/>
        </w:rPr>
        <w:t xml:space="preserve">a inclusão das prestadoras de serviços D2 Engenharia e Avaliações Ltda., inscrita no CNPJ sob o n° 49.421.595/0001-48 e </w:t>
      </w:r>
      <w:proofErr w:type="spellStart"/>
      <w:r w:rsidR="00D524D2" w:rsidRPr="00D524D2">
        <w:rPr>
          <w:rFonts w:asciiTheme="majorHAnsi" w:hAnsiTheme="majorHAnsi" w:cstheme="majorHAnsi"/>
          <w:sz w:val="24"/>
          <w:szCs w:val="24"/>
        </w:rPr>
        <w:t>Larss</w:t>
      </w:r>
      <w:proofErr w:type="spellEnd"/>
      <w:r w:rsidR="00D524D2" w:rsidRPr="00D524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524D2" w:rsidRPr="00D524D2">
        <w:rPr>
          <w:rFonts w:asciiTheme="majorHAnsi" w:hAnsiTheme="majorHAnsi" w:cstheme="majorHAnsi"/>
          <w:sz w:val="24"/>
          <w:szCs w:val="24"/>
        </w:rPr>
        <w:t>Excelencia</w:t>
      </w:r>
      <w:proofErr w:type="spellEnd"/>
      <w:r w:rsidR="00D524D2" w:rsidRPr="00D524D2">
        <w:rPr>
          <w:rFonts w:asciiTheme="majorHAnsi" w:hAnsiTheme="majorHAnsi" w:cstheme="majorHAnsi"/>
          <w:sz w:val="24"/>
          <w:szCs w:val="24"/>
        </w:rPr>
        <w:t xml:space="preserve"> em Avaliações., inscrita no CNPJ sob o n° 49.873.498/0001-96, na lista de empresas que podem atuar como Agente de Avaliação dos CRI disposta na seção II – Termos Definidos do Termo de Securitização</w:t>
      </w:r>
      <w:r w:rsidR="00C057E0" w:rsidRPr="00C057E0">
        <w:rPr>
          <w:rFonts w:asciiTheme="majorHAnsi" w:hAnsiTheme="majorHAnsi" w:cstheme="majorHAnsi"/>
          <w:sz w:val="24"/>
          <w:szCs w:val="24"/>
        </w:rPr>
        <w:t>;</w:t>
      </w:r>
      <w:r w:rsidRPr="0017260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785E7C" w14:textId="77777777" w:rsidR="003C64AA" w:rsidRPr="00C63A7C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24923601" w14:textId="77777777" w:rsidR="008F44BF" w:rsidRDefault="008F44BF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B3B3AAC" w14:textId="5114C339" w:rsidR="003C64AA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</w:t>
      </w:r>
      <w:r w:rsidRPr="00C63A7C">
        <w:rPr>
          <w:rFonts w:asciiTheme="majorHAnsi" w:hAnsiTheme="majorHAnsi" w:cstheme="majorHAnsi"/>
          <w:sz w:val="24"/>
          <w:szCs w:val="24"/>
        </w:rPr>
        <w:tab/>
      </w:r>
      <w:r w:rsidR="00D524D2" w:rsidRPr="00D524D2">
        <w:rPr>
          <w:rFonts w:asciiTheme="majorHAnsi" w:hAnsiTheme="majorHAnsi" w:cstheme="majorHAnsi"/>
          <w:sz w:val="24"/>
          <w:szCs w:val="24"/>
        </w:rPr>
        <w:t>a exclusão da prestadora de serviços DLR Engenheiros Associados SS, inscrita no CNPJ sob o n° 00.100.002/0001-52, da lista de empresas que podem atuar com Agente de Avaliação dos CRI disposta na seção II – Termos Definidos do Termo de Securitização; e</w:t>
      </w:r>
      <w:r w:rsidRPr="00172608">
        <w:rPr>
          <w:rFonts w:asciiTheme="majorHAnsi" w:hAnsiTheme="majorHAnsi" w:cstheme="majorHAnsi"/>
          <w:sz w:val="24"/>
          <w:szCs w:val="24"/>
        </w:rPr>
        <w:t>;</w:t>
      </w: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A46A2BE" w14:textId="77777777" w:rsidR="003C64AA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18B459BA" w14:textId="77777777" w:rsidR="008F44BF" w:rsidRDefault="008F44BF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182E851B" w14:textId="2D453DA0" w:rsidR="008F44BF" w:rsidRDefault="008811BA" w:rsidP="008F44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8F44BF" w:rsidRPr="00C63A7C">
        <w:rPr>
          <w:rFonts w:asciiTheme="majorHAnsi" w:hAnsiTheme="majorHAnsi" w:cstheme="majorHAnsi"/>
          <w:sz w:val="24"/>
          <w:szCs w:val="24"/>
        </w:rPr>
        <w:t>i</w:t>
      </w:r>
      <w:r w:rsidR="008F44BF">
        <w:rPr>
          <w:rFonts w:asciiTheme="majorHAnsi" w:hAnsiTheme="majorHAnsi" w:cstheme="majorHAnsi"/>
          <w:sz w:val="24"/>
          <w:szCs w:val="24"/>
        </w:rPr>
        <w:t>i</w:t>
      </w:r>
      <w:r w:rsidR="008F44BF" w:rsidRPr="00C63A7C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8F44BF" w:rsidRPr="00C63A7C">
        <w:rPr>
          <w:rFonts w:asciiTheme="majorHAnsi" w:hAnsiTheme="majorHAnsi" w:cstheme="majorHAnsi"/>
          <w:sz w:val="24"/>
          <w:szCs w:val="24"/>
        </w:rPr>
        <w:t>)</w:t>
      </w:r>
      <w:r w:rsidR="008F44BF" w:rsidRPr="00C63A7C">
        <w:rPr>
          <w:rFonts w:asciiTheme="majorHAnsi" w:hAnsiTheme="majorHAnsi" w:cstheme="majorHAnsi"/>
          <w:sz w:val="24"/>
          <w:szCs w:val="24"/>
        </w:rPr>
        <w:tab/>
      </w:r>
      <w:r w:rsidRPr="008811BA">
        <w:rPr>
          <w:rFonts w:asciiTheme="majorHAnsi" w:hAnsiTheme="majorHAnsi" w:cstheme="majorHAnsi"/>
          <w:sz w:val="24"/>
          <w:szCs w:val="24"/>
        </w:rPr>
        <w:t xml:space="preserve">o cancelamento da retenção do montante equivalente a 10% (dez por cento) de todas as Liberações, com destinação para incremento do Fundo de Liquidez, pela </w:t>
      </w:r>
      <w:proofErr w:type="spellStart"/>
      <w:r w:rsidRPr="008811BA">
        <w:rPr>
          <w:rFonts w:asciiTheme="majorHAnsi" w:hAnsiTheme="majorHAnsi" w:cstheme="majorHAnsi"/>
          <w:sz w:val="24"/>
          <w:szCs w:val="24"/>
        </w:rPr>
        <w:t>Securitizadora</w:t>
      </w:r>
      <w:proofErr w:type="spellEnd"/>
      <w:r w:rsidRPr="008811BA">
        <w:rPr>
          <w:rFonts w:asciiTheme="majorHAnsi" w:hAnsiTheme="majorHAnsi" w:cstheme="majorHAnsi"/>
          <w:sz w:val="24"/>
          <w:szCs w:val="24"/>
        </w:rPr>
        <w:t>, de forma mensal, anteriormente aprovado na 2ª Assembleia Geral de Titulares dos CRI, celebrada em 13 de abril de 2023, com efeitos a partir da Liberação a ser realizada no mês de junho de 2023</w:t>
      </w:r>
      <w:r w:rsidR="008F44BF" w:rsidRPr="00172608">
        <w:rPr>
          <w:rFonts w:asciiTheme="majorHAnsi" w:hAnsiTheme="majorHAnsi" w:cstheme="majorHAnsi"/>
          <w:sz w:val="24"/>
          <w:szCs w:val="24"/>
        </w:rPr>
        <w:t>;</w:t>
      </w:r>
      <w:r w:rsidR="008F44BF"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BB50DE3" w14:textId="77777777" w:rsidR="008F44BF" w:rsidRDefault="008F44BF" w:rsidP="008F44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5FFC7562" w14:textId="77777777" w:rsidR="008811BA" w:rsidRDefault="008811B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140B483" w14:textId="483A50C4" w:rsidR="00D93211" w:rsidRDefault="00B00ED9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B00ED9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B00ED9">
        <w:rPr>
          <w:rFonts w:asciiTheme="majorHAnsi" w:hAnsiTheme="majorHAnsi" w:cstheme="majorHAnsi"/>
          <w:sz w:val="24"/>
          <w:szCs w:val="24"/>
        </w:rPr>
        <w:t>i</w:t>
      </w:r>
      <w:r w:rsidR="008811BA">
        <w:rPr>
          <w:rFonts w:asciiTheme="majorHAnsi" w:hAnsiTheme="majorHAnsi" w:cstheme="majorHAnsi"/>
          <w:sz w:val="24"/>
          <w:szCs w:val="24"/>
        </w:rPr>
        <w:t>v</w:t>
      </w:r>
      <w:proofErr w:type="spellEnd"/>
      <w:r w:rsidRPr="00B00ED9">
        <w:rPr>
          <w:rFonts w:asciiTheme="majorHAnsi" w:hAnsiTheme="majorHAnsi" w:cstheme="majorHAnsi"/>
          <w:sz w:val="24"/>
          <w:szCs w:val="24"/>
        </w:rPr>
        <w:t xml:space="preserve">) </w:t>
      </w:r>
      <w:r>
        <w:rPr>
          <w:rFonts w:asciiTheme="majorHAnsi" w:hAnsiTheme="majorHAnsi" w:cstheme="majorHAnsi"/>
          <w:sz w:val="24"/>
          <w:szCs w:val="24"/>
        </w:rPr>
        <w:tab/>
      </w:r>
      <w:r w:rsidR="008811BA" w:rsidRPr="008811BA">
        <w:rPr>
          <w:rFonts w:asciiTheme="majorHAnsi" w:hAnsiTheme="majorHAnsi" w:cstheme="majorHAnsi"/>
          <w:sz w:val="24"/>
          <w:szCs w:val="24"/>
        </w:rPr>
        <w:t xml:space="preserve">novo </w:t>
      </w:r>
      <w:proofErr w:type="spellStart"/>
      <w:r w:rsidR="008811BA" w:rsidRPr="008811BA">
        <w:rPr>
          <w:rFonts w:asciiTheme="majorHAnsi" w:hAnsiTheme="majorHAnsi" w:cstheme="majorHAnsi"/>
          <w:sz w:val="24"/>
          <w:szCs w:val="24"/>
        </w:rPr>
        <w:t>waiver</w:t>
      </w:r>
      <w:proofErr w:type="spellEnd"/>
      <w:r w:rsidR="008811BA" w:rsidRPr="008811BA">
        <w:rPr>
          <w:rFonts w:asciiTheme="majorHAnsi" w:hAnsiTheme="majorHAnsi" w:cstheme="majorHAnsi"/>
          <w:sz w:val="24"/>
          <w:szCs w:val="24"/>
        </w:rPr>
        <w:t xml:space="preserve"> para a prorrogação do prazo para apresentação das demonstrações financeiras consolidadas e auditadas pela Devedora, referentes ao ano contábil de 2022, até 30 de junho de 2023 e</w:t>
      </w:r>
    </w:p>
    <w:p w14:paraId="4D4DC451" w14:textId="4156FD50" w:rsidR="00B00ED9" w:rsidRDefault="00B00ED9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21B92D2A" w14:textId="77777777" w:rsidR="008811BA" w:rsidRDefault="008811B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325A68C" w14:textId="59845512" w:rsidR="008811BA" w:rsidRDefault="008811BA" w:rsidP="008811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B00ED9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v</w:t>
      </w:r>
      <w:r w:rsidRPr="00B00ED9">
        <w:rPr>
          <w:rFonts w:asciiTheme="majorHAnsi" w:hAnsiTheme="majorHAnsi" w:cstheme="majorHAnsi"/>
          <w:sz w:val="24"/>
          <w:szCs w:val="24"/>
        </w:rPr>
        <w:t xml:space="preserve">) </w:t>
      </w:r>
      <w:r w:rsidRPr="008811BA">
        <w:rPr>
          <w:rFonts w:asciiTheme="majorHAnsi" w:hAnsiTheme="majorHAnsi" w:cstheme="majorHAnsi"/>
          <w:sz w:val="24"/>
          <w:szCs w:val="24"/>
        </w:rPr>
        <w:t xml:space="preserve">a autorização para a </w:t>
      </w:r>
      <w:proofErr w:type="spellStart"/>
      <w:r w:rsidRPr="008811BA">
        <w:rPr>
          <w:rFonts w:asciiTheme="majorHAnsi" w:hAnsiTheme="majorHAnsi" w:cstheme="majorHAnsi"/>
          <w:sz w:val="24"/>
          <w:szCs w:val="24"/>
        </w:rPr>
        <w:t>Securitizadora</w:t>
      </w:r>
      <w:proofErr w:type="spellEnd"/>
      <w:r w:rsidRPr="008811BA">
        <w:rPr>
          <w:rFonts w:asciiTheme="majorHAnsi" w:hAnsiTheme="majorHAnsi" w:cstheme="majorHAnsi"/>
          <w:sz w:val="24"/>
          <w:szCs w:val="24"/>
        </w:rPr>
        <w:t>, em conjunto com o Agente Fiduciário, realizarem todos os atos necessários para a implementação das deliberações da presente 4ª AGT, incluindo, mas não se limitando, a celebração de eventuais aditamentos aos Documentos da Operação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6730C98" w14:textId="77777777" w:rsidR="008811BA" w:rsidRDefault="008811BA" w:rsidP="008811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06101C98" w14:textId="77777777" w:rsidR="008811BA" w:rsidRDefault="008811B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1017A34F" w14:textId="77777777" w:rsidR="003C64AA" w:rsidRPr="00C63A7C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5E0C239" w14:textId="5B691744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Investidor declara concordar que, desde que o seu conteúdo não tenha sido alterado, a presente Instrução de Voto poderá ser utilizada quando da realização ou retomada da </w:t>
      </w:r>
      <w:r w:rsidR="00D524D2">
        <w:rPr>
          <w:rFonts w:asciiTheme="majorHAnsi" w:hAnsiTheme="majorHAnsi" w:cstheme="majorHAnsi"/>
          <w:sz w:val="24"/>
          <w:szCs w:val="24"/>
        </w:rPr>
        <w:lastRenderedPageBreak/>
        <w:t>4</w:t>
      </w:r>
      <w:r w:rsidRPr="00C63A7C">
        <w:rPr>
          <w:rFonts w:asciiTheme="majorHAnsi" w:hAnsiTheme="majorHAnsi" w:cstheme="majorHAnsi"/>
          <w:sz w:val="24"/>
          <w:szCs w:val="24"/>
        </w:rPr>
        <w:t xml:space="preserve">ª AGT, bem como na hipótese de sua realização em segunda convocação, caso a </w:t>
      </w:r>
      <w:r w:rsidR="00D524D2">
        <w:rPr>
          <w:rFonts w:asciiTheme="majorHAnsi" w:hAnsiTheme="majorHAnsi" w:cstheme="majorHAnsi"/>
          <w:sz w:val="24"/>
          <w:szCs w:val="24"/>
        </w:rPr>
        <w:t>4</w:t>
      </w:r>
      <w:r w:rsidRPr="00C63A7C">
        <w:rPr>
          <w:rFonts w:asciiTheme="majorHAnsi" w:hAnsiTheme="majorHAnsi" w:cstheme="majorHAnsi"/>
          <w:sz w:val="24"/>
          <w:szCs w:val="24"/>
        </w:rPr>
        <w:t>ª AGT seja suspensa, adiada, ou não seja instalada em primeira convocação, mantendo-se válidas e em vigor as instruções de voto aqui previstas.</w:t>
      </w:r>
    </w:p>
    <w:p w14:paraId="5B573CAC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Cidade: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3CBF8C51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76E69B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Data: 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3B79805B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F3DF7CE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Assinatura: 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47585E05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</w:p>
    <w:p w14:paraId="241BCAE6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Investidor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59438E4E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B71B62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Telefone: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38E53C93" w14:textId="77777777" w:rsidR="00785D18" w:rsidRDefault="00785D18"/>
    <w:sectPr w:rsidR="00785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AA"/>
    <w:rsid w:val="003C64AA"/>
    <w:rsid w:val="00785D18"/>
    <w:rsid w:val="008811BA"/>
    <w:rsid w:val="008F44BF"/>
    <w:rsid w:val="00B00ED9"/>
    <w:rsid w:val="00C057E0"/>
    <w:rsid w:val="00D524D2"/>
    <w:rsid w:val="00D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A030"/>
  <w15:chartTrackingRefBased/>
  <w15:docId w15:val="{F96B5C6E-3D5A-4456-97AF-94AEFCB9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64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2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alomao@fator.com" TargetMode="External"/><Relationship Id="rId4" Type="http://schemas.openxmlformats.org/officeDocument/2006/relationships/hyperlink" Target="mailto:fiduciario@commcor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943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Freitas Leitao | Fator</dc:creator>
  <cp:keywords/>
  <dc:description/>
  <cp:lastModifiedBy>Priscila Bianchi Salomao | Fator</cp:lastModifiedBy>
  <cp:revision>3</cp:revision>
  <dcterms:created xsi:type="dcterms:W3CDTF">2023-05-31T14:38:00Z</dcterms:created>
  <dcterms:modified xsi:type="dcterms:W3CDTF">2023-06-07T18:18:00Z</dcterms:modified>
</cp:coreProperties>
</file>