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9333" w14:textId="7BD60935" w:rsidR="009F146B" w:rsidRDefault="00B221B8" w:rsidP="004D208B">
      <w:pPr>
        <w:spacing w:line="276" w:lineRule="auto"/>
        <w:jc w:val="center"/>
        <w:rPr>
          <w:rFonts w:ascii="Times New Roman" w:hAnsi="Times New Roman"/>
          <w:b/>
          <w:sz w:val="24"/>
        </w:rPr>
      </w:pPr>
      <w:bookmarkStart w:id="0" w:name="_Hlk39136775"/>
      <w:bookmarkStart w:id="1" w:name="_Hlk59632973"/>
      <w:r w:rsidRPr="00B221B8">
        <w:drawing>
          <wp:inline distT="0" distB="0" distL="0" distR="0" wp14:anchorId="3979F81A" wp14:editId="2AF094F0">
            <wp:extent cx="5400675" cy="581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C1EB4" w14:textId="77777777" w:rsidR="00B221B8" w:rsidRPr="004D208B" w:rsidRDefault="00B221B8" w:rsidP="004D208B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bookmarkEnd w:id="0"/>
    <w:bookmarkEnd w:id="1"/>
    <w:p w14:paraId="1D23EDC3" w14:textId="704105DB" w:rsidR="00BB05B9" w:rsidRPr="004D208B" w:rsidRDefault="00BB05B9" w:rsidP="004D208B">
      <w:pPr>
        <w:pStyle w:val="SubTtulo"/>
        <w:spacing w:before="0" w:after="0" w:line="276" w:lineRule="auto"/>
        <w:rPr>
          <w:rFonts w:ascii="Times New Roman" w:hAnsi="Times New Roman"/>
          <w:sz w:val="24"/>
        </w:rPr>
      </w:pPr>
      <w:r w:rsidRPr="004D208B">
        <w:rPr>
          <w:rFonts w:ascii="Times New Roman" w:hAnsi="Times New Roman"/>
          <w:sz w:val="24"/>
        </w:rPr>
        <w:t xml:space="preserve">INSTRUÇÃO DE VOTO A DISTÂNCIA PARA A </w:t>
      </w:r>
      <w:r w:rsidR="009F146B" w:rsidRPr="004D208B">
        <w:rPr>
          <w:rFonts w:ascii="Times New Roman" w:hAnsi="Times New Roman"/>
          <w:sz w:val="24"/>
        </w:rPr>
        <w:t xml:space="preserve">ASSEMBLEIA GERAL DE TITULARES DE CERTIFICADOS DE RECEBÍVEIS IMOBILIÁRIOS </w:t>
      </w:r>
      <w:r w:rsidRPr="004D208B">
        <w:rPr>
          <w:rFonts w:ascii="Times New Roman" w:hAnsi="Times New Roman"/>
          <w:sz w:val="24"/>
        </w:rPr>
        <w:t xml:space="preserve">DA </w:t>
      </w:r>
      <w:r w:rsidR="00B221B8">
        <w:rPr>
          <w:rFonts w:ascii="Times New Roman" w:hAnsi="Times New Roman"/>
          <w:sz w:val="24"/>
        </w:rPr>
        <w:t>16</w:t>
      </w:r>
      <w:r w:rsidRPr="004D208B">
        <w:rPr>
          <w:rFonts w:ascii="Times New Roman" w:hAnsi="Times New Roman"/>
          <w:sz w:val="24"/>
        </w:rPr>
        <w:t>ª</w:t>
      </w:r>
      <w:r w:rsidR="009F146B" w:rsidRPr="004D208B">
        <w:rPr>
          <w:rFonts w:ascii="Times New Roman" w:hAnsi="Times New Roman"/>
          <w:sz w:val="24"/>
        </w:rPr>
        <w:t xml:space="preserve"> SÉRIE DA </w:t>
      </w:r>
      <w:r w:rsidR="00B221B8">
        <w:rPr>
          <w:rFonts w:ascii="Times New Roman" w:hAnsi="Times New Roman"/>
          <w:sz w:val="24"/>
        </w:rPr>
        <w:t>1</w:t>
      </w:r>
      <w:r w:rsidRPr="004D208B">
        <w:rPr>
          <w:rFonts w:ascii="Times New Roman" w:hAnsi="Times New Roman"/>
          <w:sz w:val="24"/>
        </w:rPr>
        <w:t>ª EMISSÃO DA</w:t>
      </w:r>
      <w:r w:rsidR="00CC4F18">
        <w:rPr>
          <w:rFonts w:ascii="Times New Roman" w:hAnsi="Times New Roman"/>
          <w:sz w:val="24"/>
        </w:rPr>
        <w:t xml:space="preserve"> </w:t>
      </w:r>
      <w:r w:rsidR="00B221B8" w:rsidRPr="00B221B8">
        <w:rPr>
          <w:rFonts w:ascii="Times New Roman" w:hAnsi="Times New Roman"/>
          <w:sz w:val="24"/>
        </w:rPr>
        <w:t>ORE SECURITIZADORA S.A.</w:t>
      </w:r>
      <w:r w:rsidR="002E017F" w:rsidRPr="004D208B">
        <w:rPr>
          <w:rFonts w:ascii="Times New Roman" w:hAnsi="Times New Roman"/>
          <w:sz w:val="24"/>
        </w:rPr>
        <w:t xml:space="preserve">, </w:t>
      </w:r>
      <w:r w:rsidRPr="004D208B">
        <w:rPr>
          <w:rFonts w:ascii="Times New Roman" w:hAnsi="Times New Roman"/>
          <w:sz w:val="24"/>
        </w:rPr>
        <w:t xml:space="preserve">A SER REALIZADA EM PRIMEIRA CONVOCAÇÃO EM </w:t>
      </w:r>
      <w:r w:rsidR="00B221B8">
        <w:rPr>
          <w:rFonts w:ascii="Times New Roman" w:hAnsi="Times New Roman"/>
          <w:sz w:val="24"/>
        </w:rPr>
        <w:t>10</w:t>
      </w:r>
      <w:r w:rsidRPr="004D208B">
        <w:rPr>
          <w:rFonts w:ascii="Times New Roman" w:hAnsi="Times New Roman"/>
          <w:sz w:val="24"/>
        </w:rPr>
        <w:t xml:space="preserve"> DE </w:t>
      </w:r>
      <w:r w:rsidR="00B221B8">
        <w:rPr>
          <w:rFonts w:ascii="Times New Roman" w:hAnsi="Times New Roman"/>
          <w:sz w:val="24"/>
        </w:rPr>
        <w:t>MARÇO</w:t>
      </w:r>
      <w:r w:rsidRPr="004D208B">
        <w:rPr>
          <w:rFonts w:ascii="Times New Roman" w:hAnsi="Times New Roman"/>
          <w:sz w:val="24"/>
        </w:rPr>
        <w:t xml:space="preserve"> DE 202</w:t>
      </w:r>
      <w:r w:rsidR="00B221B8">
        <w:rPr>
          <w:rFonts w:ascii="Times New Roman" w:hAnsi="Times New Roman"/>
          <w:sz w:val="24"/>
        </w:rPr>
        <w:t>3</w:t>
      </w:r>
      <w:r w:rsidRPr="004D208B">
        <w:rPr>
          <w:rFonts w:ascii="Times New Roman" w:hAnsi="Times New Roman"/>
          <w:sz w:val="24"/>
        </w:rPr>
        <w:t xml:space="preserve"> OU, AINDA, EM EVENTUAL SEGUNDA CONVOCAÇÃO E/OU EVENTUAIS REABERTURAS</w:t>
      </w:r>
      <w:r w:rsidR="00B221B8">
        <w:rPr>
          <w:rFonts w:ascii="Times New Roman" w:hAnsi="Times New Roman"/>
          <w:sz w:val="24"/>
        </w:rPr>
        <w:t>.</w:t>
      </w:r>
    </w:p>
    <w:p w14:paraId="06650A57" w14:textId="77777777" w:rsidR="00BB05B9" w:rsidRPr="004D208B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BB05B9" w:rsidRPr="004D208B" w14:paraId="6D099BC4" w14:textId="77777777" w:rsidTr="00BB05B9">
        <w:tc>
          <w:tcPr>
            <w:tcW w:w="4360" w:type="dxa"/>
          </w:tcPr>
          <w:p w14:paraId="6D4A5D6E" w14:textId="34E199D2" w:rsidR="00BB05B9" w:rsidRPr="004D208B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4D208B">
              <w:rPr>
                <w:rFonts w:ascii="Times New Roman" w:hAnsi="Times New Roman"/>
                <w:sz w:val="24"/>
              </w:rPr>
              <w:t xml:space="preserve">Nome/Denominação do Titular de </w:t>
            </w:r>
            <w:r w:rsidR="000D2542" w:rsidRPr="004D208B">
              <w:rPr>
                <w:rFonts w:ascii="Times New Roman" w:hAnsi="Times New Roman"/>
                <w:sz w:val="24"/>
              </w:rPr>
              <w:t>CRI</w:t>
            </w:r>
          </w:p>
        </w:tc>
        <w:tc>
          <w:tcPr>
            <w:tcW w:w="4361" w:type="dxa"/>
          </w:tcPr>
          <w:p w14:paraId="58EF3D25" w14:textId="77777777" w:rsidR="00BB05B9" w:rsidRPr="004D208B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4D208B" w14:paraId="658B673E" w14:textId="77777777" w:rsidTr="00BB05B9">
        <w:tc>
          <w:tcPr>
            <w:tcW w:w="4360" w:type="dxa"/>
          </w:tcPr>
          <w:p w14:paraId="24A99A8D" w14:textId="0EC9BD57" w:rsidR="00BB05B9" w:rsidRPr="004D208B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4D208B">
              <w:rPr>
                <w:rFonts w:ascii="Times New Roman" w:hAnsi="Times New Roman"/>
                <w:sz w:val="24"/>
              </w:rPr>
              <w:t>CPF/CNPJ do Titular de CR</w:t>
            </w:r>
            <w:r w:rsidR="00735570" w:rsidRPr="004D208B"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4361" w:type="dxa"/>
          </w:tcPr>
          <w:p w14:paraId="199ADFE1" w14:textId="77777777" w:rsidR="00BB05B9" w:rsidRPr="004D208B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4D208B" w14:paraId="789D37D0" w14:textId="77777777" w:rsidTr="00BB05B9">
        <w:tc>
          <w:tcPr>
            <w:tcW w:w="4360" w:type="dxa"/>
          </w:tcPr>
          <w:p w14:paraId="3004B1AE" w14:textId="6C71615C" w:rsidR="00BB05B9" w:rsidRPr="004D208B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4D208B">
              <w:rPr>
                <w:rFonts w:ascii="Times New Roman" w:hAnsi="Times New Roman"/>
                <w:sz w:val="24"/>
              </w:rPr>
              <w:t>E-mail do Titular de CR</w:t>
            </w:r>
            <w:r w:rsidR="00735570" w:rsidRPr="004D208B"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4361" w:type="dxa"/>
          </w:tcPr>
          <w:p w14:paraId="3F21393A" w14:textId="77777777" w:rsidR="00BB05B9" w:rsidRPr="004D208B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4D208B" w14:paraId="400C6CFE" w14:textId="77777777" w:rsidTr="00BB05B9">
        <w:tc>
          <w:tcPr>
            <w:tcW w:w="4360" w:type="dxa"/>
          </w:tcPr>
          <w:p w14:paraId="42732D49" w14:textId="77777777" w:rsidR="00BB05B9" w:rsidRPr="004D208B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4D208B">
              <w:rPr>
                <w:rFonts w:ascii="Times New Roman" w:hAnsi="Times New Roman"/>
                <w:sz w:val="24"/>
              </w:rPr>
              <w:t>Telefones para Contato</w:t>
            </w:r>
          </w:p>
        </w:tc>
        <w:tc>
          <w:tcPr>
            <w:tcW w:w="4361" w:type="dxa"/>
          </w:tcPr>
          <w:p w14:paraId="579D13C6" w14:textId="77777777" w:rsidR="00BB05B9" w:rsidRPr="004D208B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7BE32DA" w14:textId="77777777" w:rsidR="00BB05B9" w:rsidRPr="004D208B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6B1A239" w14:textId="0114D4CE" w:rsidR="00BB05B9" w:rsidRDefault="00BB05B9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  <w:r w:rsidRPr="004D208B">
        <w:rPr>
          <w:rFonts w:ascii="Times New Roman" w:hAnsi="Times New Roman"/>
          <w:b/>
          <w:bCs/>
          <w:sz w:val="24"/>
        </w:rPr>
        <w:t>MANIFESTAÇÃO DE VOTO:</w:t>
      </w:r>
    </w:p>
    <w:p w14:paraId="17348BD3" w14:textId="77777777" w:rsidR="004D208B" w:rsidRPr="004D208B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37A9340F" w14:textId="231223DE" w:rsidR="00BB05B9" w:rsidRPr="004D208B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4D208B">
        <w:rPr>
          <w:rFonts w:ascii="Times New Roman" w:hAnsi="Times New Roman"/>
          <w:sz w:val="24"/>
        </w:rPr>
        <w:t>Conforme solicitação da</w:t>
      </w:r>
      <w:r w:rsidR="009F146B" w:rsidRPr="004D208B">
        <w:rPr>
          <w:rFonts w:ascii="Times New Roman" w:hAnsi="Times New Roman"/>
          <w:sz w:val="24"/>
        </w:rPr>
        <w:t>(</w:t>
      </w:r>
      <w:r w:rsidR="004B20AA" w:rsidRPr="004D208B">
        <w:rPr>
          <w:rFonts w:ascii="Times New Roman" w:hAnsi="Times New Roman"/>
          <w:sz w:val="24"/>
        </w:rPr>
        <w:t>o</w:t>
      </w:r>
      <w:r w:rsidR="009F146B" w:rsidRPr="004D208B">
        <w:rPr>
          <w:rFonts w:ascii="Times New Roman" w:hAnsi="Times New Roman"/>
          <w:sz w:val="24"/>
        </w:rPr>
        <w:t>)</w:t>
      </w:r>
      <w:r w:rsidRPr="004D208B">
        <w:rPr>
          <w:rFonts w:ascii="Times New Roman" w:hAnsi="Times New Roman"/>
          <w:sz w:val="24"/>
        </w:rPr>
        <w:t xml:space="preserve"> </w:t>
      </w:r>
      <w:r w:rsidR="009F146B" w:rsidRPr="004D208B">
        <w:rPr>
          <w:rFonts w:ascii="Times New Roman" w:hAnsi="Times New Roman"/>
          <w:sz w:val="24"/>
          <w:highlight w:val="lightGray"/>
        </w:rPr>
        <w:t>_____________________________________</w:t>
      </w:r>
      <w:r w:rsidR="009F146B" w:rsidRPr="004D208B">
        <w:rPr>
          <w:rFonts w:ascii="Times New Roman" w:hAnsi="Times New Roman"/>
          <w:sz w:val="24"/>
        </w:rPr>
        <w:t xml:space="preserve"> </w:t>
      </w:r>
      <w:r w:rsidRPr="004D208B">
        <w:rPr>
          <w:rFonts w:ascii="Times New Roman" w:hAnsi="Times New Roman"/>
          <w:sz w:val="24"/>
        </w:rPr>
        <w:t>(“</w:t>
      </w:r>
      <w:r w:rsidR="009F146B" w:rsidRPr="004D208B">
        <w:rPr>
          <w:rFonts w:ascii="Times New Roman" w:hAnsi="Times New Roman"/>
          <w:b/>
          <w:bCs/>
          <w:sz w:val="24"/>
        </w:rPr>
        <w:t>Titular do CRI</w:t>
      </w:r>
      <w:r w:rsidRPr="004D208B">
        <w:rPr>
          <w:rFonts w:ascii="Times New Roman" w:hAnsi="Times New Roman"/>
          <w:sz w:val="24"/>
        </w:rPr>
        <w:t xml:space="preserve">”), datada de </w:t>
      </w:r>
      <w:r w:rsidR="009F146B" w:rsidRPr="004D208B">
        <w:rPr>
          <w:rFonts w:ascii="Times New Roman" w:hAnsi="Times New Roman"/>
          <w:sz w:val="24"/>
          <w:highlight w:val="lightGray"/>
        </w:rPr>
        <w:t>___</w:t>
      </w:r>
      <w:r w:rsidRPr="004D208B">
        <w:rPr>
          <w:rFonts w:ascii="Times New Roman" w:hAnsi="Times New Roman"/>
          <w:sz w:val="24"/>
        </w:rPr>
        <w:t xml:space="preserve"> </w:t>
      </w:r>
      <w:proofErr w:type="spellStart"/>
      <w:r w:rsidRPr="004D208B">
        <w:rPr>
          <w:rFonts w:ascii="Times New Roman" w:hAnsi="Times New Roman"/>
          <w:sz w:val="24"/>
        </w:rPr>
        <w:t>de</w:t>
      </w:r>
      <w:proofErr w:type="spellEnd"/>
      <w:r w:rsidRPr="004D208B">
        <w:rPr>
          <w:rFonts w:ascii="Times New Roman" w:hAnsi="Times New Roman"/>
          <w:sz w:val="24"/>
        </w:rPr>
        <w:t xml:space="preserve"> </w:t>
      </w:r>
      <w:r w:rsidR="000D2542" w:rsidRPr="004D208B">
        <w:rPr>
          <w:rFonts w:ascii="Times New Roman" w:hAnsi="Times New Roman"/>
          <w:sz w:val="24"/>
        </w:rPr>
        <w:t xml:space="preserve">[●] </w:t>
      </w:r>
      <w:r w:rsidRPr="004D208B">
        <w:rPr>
          <w:rFonts w:ascii="Times New Roman" w:hAnsi="Times New Roman"/>
          <w:sz w:val="24"/>
        </w:rPr>
        <w:t>de 202</w:t>
      </w:r>
      <w:r w:rsidR="00B221B8">
        <w:rPr>
          <w:rFonts w:ascii="Times New Roman" w:hAnsi="Times New Roman"/>
          <w:sz w:val="24"/>
        </w:rPr>
        <w:t>3</w:t>
      </w:r>
      <w:r w:rsidRPr="004D208B">
        <w:rPr>
          <w:rFonts w:ascii="Times New Roman" w:hAnsi="Times New Roman"/>
          <w:sz w:val="24"/>
        </w:rPr>
        <w:t>:</w:t>
      </w:r>
    </w:p>
    <w:p w14:paraId="5B4CB737" w14:textId="77777777" w:rsidR="00B2265B" w:rsidRPr="004D208B" w:rsidRDefault="00B2265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24AA72C8" w14:textId="4DDF253B" w:rsidR="000D2542" w:rsidRPr="004D208B" w:rsidRDefault="004D208B" w:rsidP="005D2BDF">
      <w:pPr>
        <w:spacing w:line="276" w:lineRule="auto"/>
        <w:jc w:val="both"/>
        <w:rPr>
          <w:rFonts w:ascii="Times New Roman" w:hAnsi="Times New Roman"/>
          <w:sz w:val="24"/>
        </w:rPr>
      </w:pPr>
      <w:bookmarkStart w:id="2" w:name="_Hlk59632896"/>
      <w:bookmarkStart w:id="3" w:name="_Hlk39137576"/>
      <w:r>
        <w:rPr>
          <w:rFonts w:ascii="Times New Roman" w:hAnsi="Times New Roman"/>
          <w:sz w:val="24"/>
        </w:rPr>
        <w:t xml:space="preserve">(i) </w:t>
      </w:r>
      <w:r w:rsidR="00B221B8" w:rsidRPr="00B221B8">
        <w:rPr>
          <w:rFonts w:ascii="Times New Roman" w:hAnsi="Times New Roman"/>
          <w:sz w:val="24"/>
        </w:rPr>
        <w:t>caso não tenha sido efetuado o pagamento da amortização ordinária referente ao mês de fevereiro de 2023, aprovar a não declaração de Vencimento Antecipado, em desacordo com a Cláusula 8.1, item (</w:t>
      </w:r>
      <w:proofErr w:type="spellStart"/>
      <w:r w:rsidR="00B221B8" w:rsidRPr="00B221B8">
        <w:rPr>
          <w:rFonts w:ascii="Times New Roman" w:hAnsi="Times New Roman"/>
          <w:sz w:val="24"/>
        </w:rPr>
        <w:t>iv</w:t>
      </w:r>
      <w:proofErr w:type="spellEnd"/>
      <w:r w:rsidR="00B221B8" w:rsidRPr="00B221B8">
        <w:rPr>
          <w:rFonts w:ascii="Times New Roman" w:hAnsi="Times New Roman"/>
          <w:sz w:val="24"/>
        </w:rPr>
        <w:t xml:space="preserve">), da CCB e a Cláusula 8.1 do Termo de Securitização </w:t>
      </w:r>
      <w:proofErr w:type="gramStart"/>
      <w:r w:rsidR="00B221B8" w:rsidRPr="00B221B8">
        <w:rPr>
          <w:rFonts w:ascii="Times New Roman" w:hAnsi="Times New Roman"/>
          <w:sz w:val="24"/>
        </w:rPr>
        <w:t xml:space="preserve">  ,</w:t>
      </w:r>
      <w:proofErr w:type="gramEnd"/>
      <w:r w:rsidR="00B221B8" w:rsidRPr="00B221B8">
        <w:rPr>
          <w:rFonts w:ascii="Times New Roman" w:hAnsi="Times New Roman"/>
          <w:sz w:val="24"/>
        </w:rPr>
        <w:t xml:space="preserve"> bem como definir, na presente 9ª AGT, a nova data de pagamento referente à amortização ordinária do mês de fevereiro de 2023, sem a inclusão dos Encargos Moratórios;</w:t>
      </w:r>
    </w:p>
    <w:p w14:paraId="3A0217B5" w14:textId="6B953A3A" w:rsidR="000D2542" w:rsidRPr="004D208B" w:rsidRDefault="000D2542" w:rsidP="004D208B">
      <w:pPr>
        <w:pStyle w:val="PargrafodaList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A88CB3" w14:textId="77777777" w:rsidR="000D2542" w:rsidRPr="004D208B" w:rsidRDefault="000D2542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4D208B">
        <w:rPr>
          <w:rFonts w:ascii="Times New Roman" w:hAnsi="Times New Roman"/>
          <w:b/>
          <w:bCs/>
          <w:color w:val="FF0000"/>
          <w:sz w:val="24"/>
        </w:rPr>
        <w:t>[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] APROVAR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[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] REJEITAR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[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] ABSTER-SE</w:t>
      </w:r>
    </w:p>
    <w:p w14:paraId="56E7BF73" w14:textId="77777777" w:rsidR="000D2542" w:rsidRPr="004D208B" w:rsidRDefault="000D2542" w:rsidP="004D208B">
      <w:pPr>
        <w:pStyle w:val="PargrafodaList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0450453" w14:textId="77777777" w:rsidR="00B221B8" w:rsidRDefault="004D208B" w:rsidP="00B221B8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ii</w:t>
      </w:r>
      <w:proofErr w:type="spellEnd"/>
      <w:r>
        <w:rPr>
          <w:rFonts w:ascii="Times New Roman" w:hAnsi="Times New Roman"/>
          <w:sz w:val="24"/>
        </w:rPr>
        <w:t xml:space="preserve">) </w:t>
      </w:r>
      <w:r w:rsidR="00B221B8" w:rsidRPr="00B221B8">
        <w:rPr>
          <w:rFonts w:ascii="Times New Roman" w:hAnsi="Times New Roman"/>
          <w:sz w:val="24"/>
        </w:rPr>
        <w:t>aprovar a não declaração de Vencimento Antecipado devido a não recomposição do Fundo de Liquidez, conforme as disposições da Cláusula 5.5.3 e seguintes da CCB, em desacordo com a Cláusula 8.1, item (</w:t>
      </w:r>
      <w:proofErr w:type="spellStart"/>
      <w:r w:rsidR="00B221B8" w:rsidRPr="00B221B8">
        <w:rPr>
          <w:rFonts w:ascii="Times New Roman" w:hAnsi="Times New Roman"/>
          <w:sz w:val="24"/>
        </w:rPr>
        <w:t>iv</w:t>
      </w:r>
      <w:proofErr w:type="spellEnd"/>
      <w:r w:rsidR="00B221B8" w:rsidRPr="00B221B8">
        <w:rPr>
          <w:rFonts w:ascii="Times New Roman" w:hAnsi="Times New Roman"/>
          <w:sz w:val="24"/>
        </w:rPr>
        <w:t>), da CCB e a Cláusula 8.1 do Termo de Securitização</w:t>
      </w:r>
      <w:r w:rsidR="00B221B8" w:rsidRPr="00B221B8">
        <w:rPr>
          <w:rFonts w:ascii="Times New Roman" w:hAnsi="Times New Roman"/>
          <w:sz w:val="24"/>
        </w:rPr>
        <w:t xml:space="preserve"> </w:t>
      </w:r>
    </w:p>
    <w:p w14:paraId="4681F2E6" w14:textId="77777777" w:rsidR="00B221B8" w:rsidRDefault="00B221B8" w:rsidP="00B221B8">
      <w:pPr>
        <w:spacing w:line="276" w:lineRule="auto"/>
        <w:ind w:left="720" w:firstLine="720"/>
        <w:jc w:val="both"/>
        <w:rPr>
          <w:rFonts w:ascii="Times New Roman" w:hAnsi="Times New Roman"/>
          <w:b/>
          <w:bCs/>
          <w:color w:val="FF0000"/>
          <w:sz w:val="24"/>
        </w:rPr>
      </w:pPr>
    </w:p>
    <w:p w14:paraId="1CD0FD08" w14:textId="41DFEC88" w:rsidR="000D2542" w:rsidRPr="004D208B" w:rsidRDefault="000D2542" w:rsidP="00B221B8">
      <w:pPr>
        <w:spacing w:line="276" w:lineRule="auto"/>
        <w:ind w:left="720" w:firstLine="720"/>
        <w:jc w:val="both"/>
        <w:rPr>
          <w:rFonts w:ascii="Times New Roman" w:hAnsi="Times New Roman"/>
          <w:b/>
          <w:bCs/>
          <w:color w:val="FF0000"/>
          <w:sz w:val="24"/>
        </w:rPr>
      </w:pPr>
      <w:r w:rsidRPr="004D208B">
        <w:rPr>
          <w:rFonts w:ascii="Times New Roman" w:hAnsi="Times New Roman"/>
          <w:b/>
          <w:bCs/>
          <w:color w:val="FF0000"/>
          <w:sz w:val="24"/>
        </w:rPr>
        <w:t>[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] APROVAR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[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] REJEITAR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[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] ABSTER-SE</w:t>
      </w:r>
    </w:p>
    <w:p w14:paraId="2BC0C1A1" w14:textId="77777777" w:rsidR="000D2542" w:rsidRPr="004D208B" w:rsidRDefault="000D2542" w:rsidP="004D208B">
      <w:pPr>
        <w:pStyle w:val="PargrafodaList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7B5A51" w14:textId="32FC945D" w:rsidR="000D2542" w:rsidRPr="004D208B" w:rsidRDefault="004D208B" w:rsidP="005D2BDF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spellStart"/>
      <w:r w:rsidR="000C3F31">
        <w:rPr>
          <w:rFonts w:ascii="Times New Roman" w:hAnsi="Times New Roman"/>
          <w:sz w:val="24"/>
        </w:rPr>
        <w:t>iii</w:t>
      </w:r>
      <w:proofErr w:type="spellEnd"/>
      <w:r>
        <w:rPr>
          <w:rFonts w:ascii="Times New Roman" w:hAnsi="Times New Roman"/>
          <w:sz w:val="24"/>
        </w:rPr>
        <w:t xml:space="preserve">) </w:t>
      </w:r>
      <w:r w:rsidR="00B221B8" w:rsidRPr="00B221B8">
        <w:rPr>
          <w:rFonts w:ascii="Times New Roman" w:hAnsi="Times New Roman"/>
          <w:sz w:val="24"/>
        </w:rPr>
        <w:t>a não declaração de vencimento antecipado por descumprimento da obrigação de apresentação certidão negativa de débitos relativos a créditos tributários federais e à dívida ativa da União pela Devedora desde o mês de setembro de 2022, conforme a Cláusula 9.3 da CCB, em desacordo com a Cláusula 8.1, item (</w:t>
      </w:r>
      <w:proofErr w:type="spellStart"/>
      <w:r w:rsidR="00B221B8" w:rsidRPr="00B221B8">
        <w:rPr>
          <w:rFonts w:ascii="Times New Roman" w:hAnsi="Times New Roman"/>
          <w:sz w:val="24"/>
        </w:rPr>
        <w:t>xiii</w:t>
      </w:r>
      <w:proofErr w:type="spellEnd"/>
      <w:r w:rsidR="00B221B8" w:rsidRPr="00B221B8">
        <w:rPr>
          <w:rFonts w:ascii="Times New Roman" w:hAnsi="Times New Roman"/>
          <w:sz w:val="24"/>
        </w:rPr>
        <w:t>), da CCB e a Cláusula 8.1 do Termo de Securitização, bem como a concessão do prazo adicional de 180 (cento e oitenta dias), a contar da data da presente 9ª AGT, para a regularização das parcelas de débitos fiscais e apresentação da referida certidão negativa pela Devedora, sem que incorra em hipótese de Vencimento Antecipado</w:t>
      </w:r>
      <w:r w:rsidR="005D2BDF">
        <w:rPr>
          <w:rFonts w:ascii="Times New Roman" w:hAnsi="Times New Roman"/>
          <w:sz w:val="24"/>
        </w:rPr>
        <w:t>;</w:t>
      </w:r>
    </w:p>
    <w:p w14:paraId="0C44BF61" w14:textId="1887D095" w:rsidR="000D2542" w:rsidRPr="004D208B" w:rsidRDefault="000D2542" w:rsidP="004D208B">
      <w:pPr>
        <w:pStyle w:val="PargrafodaList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5165911" w14:textId="77777777" w:rsidR="000D2542" w:rsidRPr="004D208B" w:rsidRDefault="000D2542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4D208B">
        <w:rPr>
          <w:rFonts w:ascii="Times New Roman" w:hAnsi="Times New Roman"/>
          <w:b/>
          <w:bCs/>
          <w:color w:val="FF0000"/>
          <w:sz w:val="24"/>
        </w:rPr>
        <w:t>[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] APROVAR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[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] REJEITAR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[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] ABSTER-SE</w:t>
      </w:r>
    </w:p>
    <w:p w14:paraId="2D59B235" w14:textId="77777777" w:rsidR="000D2542" w:rsidRPr="004D208B" w:rsidRDefault="000D2542" w:rsidP="004D208B">
      <w:pPr>
        <w:pStyle w:val="PargrafodaList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3ADA21" w14:textId="6885F4D0" w:rsidR="000D2542" w:rsidRPr="004D208B" w:rsidRDefault="004D208B" w:rsidP="00917B45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</w:t>
      </w:r>
      <w:proofErr w:type="spellStart"/>
      <w:r w:rsidR="000C3F31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v</w:t>
      </w:r>
      <w:proofErr w:type="spellEnd"/>
      <w:r>
        <w:rPr>
          <w:rFonts w:ascii="Times New Roman" w:hAnsi="Times New Roman"/>
          <w:sz w:val="24"/>
        </w:rPr>
        <w:t xml:space="preserve">) </w:t>
      </w:r>
      <w:r w:rsidR="00B221B8" w:rsidRPr="00B221B8">
        <w:rPr>
          <w:rFonts w:ascii="Times New Roman" w:hAnsi="Times New Roman"/>
          <w:sz w:val="24"/>
        </w:rPr>
        <w:t xml:space="preserve">caso os itens </w:t>
      </w:r>
      <w:proofErr w:type="spellStart"/>
      <w:proofErr w:type="gramStart"/>
      <w:r w:rsidR="00B221B8" w:rsidRPr="00B221B8">
        <w:rPr>
          <w:rFonts w:ascii="Times New Roman" w:hAnsi="Times New Roman"/>
          <w:sz w:val="24"/>
        </w:rPr>
        <w:t>i,ii</w:t>
      </w:r>
      <w:proofErr w:type="spellEnd"/>
      <w:proofErr w:type="gramEnd"/>
      <w:r w:rsidR="00B221B8" w:rsidRPr="00B221B8">
        <w:rPr>
          <w:rFonts w:ascii="Times New Roman" w:hAnsi="Times New Roman"/>
          <w:sz w:val="24"/>
        </w:rPr>
        <w:t xml:space="preserve"> e </w:t>
      </w:r>
      <w:proofErr w:type="spellStart"/>
      <w:r w:rsidR="00B221B8" w:rsidRPr="00B221B8">
        <w:rPr>
          <w:rFonts w:ascii="Times New Roman" w:hAnsi="Times New Roman"/>
          <w:sz w:val="24"/>
        </w:rPr>
        <w:t>iii</w:t>
      </w:r>
      <w:proofErr w:type="spellEnd"/>
      <w:r w:rsidR="00B221B8" w:rsidRPr="00B221B8">
        <w:rPr>
          <w:rFonts w:ascii="Times New Roman" w:hAnsi="Times New Roman"/>
          <w:sz w:val="24"/>
        </w:rPr>
        <w:t xml:space="preserve"> da Ordem do Dia sejam aprovados, a alteração do Cronogramas de Pagamentos, disposto no Anexo I da CCB, conforme proposta a ser apresentada pela Devedora e publicada no site da </w:t>
      </w:r>
      <w:proofErr w:type="spellStart"/>
      <w:r w:rsidR="00B221B8" w:rsidRPr="00B221B8">
        <w:rPr>
          <w:rFonts w:ascii="Times New Roman" w:hAnsi="Times New Roman"/>
          <w:sz w:val="24"/>
        </w:rPr>
        <w:t>Securitizadora</w:t>
      </w:r>
      <w:proofErr w:type="spellEnd"/>
      <w:r w:rsidR="00B221B8" w:rsidRPr="00B221B8">
        <w:rPr>
          <w:rFonts w:ascii="Times New Roman" w:hAnsi="Times New Roman"/>
          <w:sz w:val="24"/>
        </w:rPr>
        <w:t xml:space="preserve"> até o dia 03 de março de 2023</w:t>
      </w:r>
      <w:r w:rsidR="005D2BDF">
        <w:rPr>
          <w:rFonts w:ascii="Times New Roman" w:hAnsi="Times New Roman"/>
          <w:sz w:val="24"/>
        </w:rPr>
        <w:t>;</w:t>
      </w:r>
      <w:r w:rsidR="000C3F31">
        <w:rPr>
          <w:rFonts w:ascii="Times New Roman" w:hAnsi="Times New Roman"/>
          <w:sz w:val="24"/>
        </w:rPr>
        <w:t xml:space="preserve"> e</w:t>
      </w:r>
    </w:p>
    <w:p w14:paraId="4137CB35" w14:textId="77777777" w:rsidR="004B20AA" w:rsidRPr="004D208B" w:rsidRDefault="004B20AA" w:rsidP="004D208B">
      <w:pPr>
        <w:pStyle w:val="PargrafodaList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7B7F9B" w14:textId="77777777" w:rsidR="004B20AA" w:rsidRPr="004D208B" w:rsidRDefault="004B20AA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4D208B">
        <w:rPr>
          <w:rFonts w:ascii="Times New Roman" w:hAnsi="Times New Roman"/>
          <w:b/>
          <w:bCs/>
          <w:color w:val="FF0000"/>
          <w:sz w:val="24"/>
        </w:rPr>
        <w:t>[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] APROVAR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[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] REJEITAR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[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  <w:t>] ABSTER-SE</w:t>
      </w:r>
    </w:p>
    <w:p w14:paraId="60DB1E7F" w14:textId="77777777" w:rsidR="009F146B" w:rsidRPr="004D208B" w:rsidRDefault="009F146B" w:rsidP="004D208B">
      <w:pPr>
        <w:pStyle w:val="PargrafodaLista"/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0C88DE1" w14:textId="7AAF3133" w:rsidR="009F146B" w:rsidRPr="004D208B" w:rsidRDefault="004D208B" w:rsidP="004D208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(v) </w:t>
      </w:r>
      <w:r w:rsidR="00B221B8" w:rsidRPr="00B221B8">
        <w:rPr>
          <w:rFonts w:ascii="Times New Roman" w:hAnsi="Times New Roman"/>
          <w:sz w:val="24"/>
        </w:rPr>
        <w:t xml:space="preserve">a autorização para a </w:t>
      </w:r>
      <w:proofErr w:type="spellStart"/>
      <w:r w:rsidR="00B221B8" w:rsidRPr="00B221B8">
        <w:rPr>
          <w:rFonts w:ascii="Times New Roman" w:hAnsi="Times New Roman"/>
          <w:sz w:val="24"/>
        </w:rPr>
        <w:t>Securitizadora</w:t>
      </w:r>
      <w:proofErr w:type="spellEnd"/>
      <w:r w:rsidR="00B221B8" w:rsidRPr="00B221B8">
        <w:rPr>
          <w:rFonts w:ascii="Times New Roman" w:hAnsi="Times New Roman"/>
          <w:sz w:val="24"/>
        </w:rPr>
        <w:t>, em conjunto com o Agente Fiduciário, realizarem todos os atos necessários para a implementação das deliberações da presente 9ª AGT, incluindo, mas não se limitando, a celebração de eventuais aditamentos</w:t>
      </w:r>
      <w:r w:rsidR="009F146B" w:rsidRPr="004D208B">
        <w:rPr>
          <w:rFonts w:ascii="Times New Roman" w:hAnsi="Times New Roman"/>
          <w:sz w:val="24"/>
        </w:rPr>
        <w:t>.</w:t>
      </w:r>
      <w:bookmarkEnd w:id="2"/>
    </w:p>
    <w:bookmarkEnd w:id="3"/>
    <w:p w14:paraId="08F7E3FB" w14:textId="7D9A0301" w:rsidR="009F146B" w:rsidRPr="004D208B" w:rsidRDefault="009F146B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r w:rsidRPr="004D208B">
        <w:rPr>
          <w:rFonts w:ascii="Times New Roman" w:hAnsi="Times New Roman"/>
          <w:b/>
          <w:bCs/>
          <w:sz w:val="24"/>
        </w:rPr>
        <w:t xml:space="preserve"> </w:t>
      </w:r>
    </w:p>
    <w:p w14:paraId="28F1D599" w14:textId="77ABF2E2" w:rsidR="00BB05B9" w:rsidRDefault="009F146B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4D208B">
        <w:rPr>
          <w:rFonts w:ascii="Times New Roman" w:hAnsi="Times New Roman"/>
          <w:b/>
          <w:bCs/>
          <w:color w:val="FF0000"/>
          <w:sz w:val="24"/>
        </w:rPr>
        <w:t>[</w:t>
      </w:r>
      <w:r w:rsidRPr="004D208B">
        <w:rPr>
          <w:rFonts w:ascii="Times New Roman" w:hAnsi="Times New Roman"/>
          <w:b/>
          <w:bCs/>
          <w:color w:val="FF0000"/>
          <w:sz w:val="24"/>
        </w:rPr>
        <w:tab/>
      </w:r>
      <w:r w:rsidR="00BB05B9" w:rsidRPr="004D208B">
        <w:rPr>
          <w:rFonts w:ascii="Times New Roman" w:hAnsi="Times New Roman"/>
          <w:b/>
          <w:bCs/>
          <w:color w:val="FF0000"/>
          <w:sz w:val="24"/>
        </w:rPr>
        <w:t>] APROVAR</w:t>
      </w:r>
      <w:r w:rsidR="00BB05B9" w:rsidRPr="004D208B">
        <w:rPr>
          <w:rFonts w:ascii="Times New Roman" w:hAnsi="Times New Roman"/>
          <w:b/>
          <w:bCs/>
          <w:color w:val="FF0000"/>
          <w:sz w:val="24"/>
        </w:rPr>
        <w:tab/>
        <w:t>[</w:t>
      </w:r>
      <w:r w:rsidR="00BB05B9" w:rsidRPr="004D208B">
        <w:rPr>
          <w:rFonts w:ascii="Times New Roman" w:hAnsi="Times New Roman"/>
          <w:b/>
          <w:bCs/>
          <w:color w:val="FF0000"/>
          <w:sz w:val="24"/>
        </w:rPr>
        <w:tab/>
        <w:t>] REJEITAR</w:t>
      </w:r>
      <w:r w:rsidR="00BB05B9" w:rsidRPr="004D208B">
        <w:rPr>
          <w:rFonts w:ascii="Times New Roman" w:hAnsi="Times New Roman"/>
          <w:b/>
          <w:bCs/>
          <w:color w:val="FF0000"/>
          <w:sz w:val="24"/>
        </w:rPr>
        <w:tab/>
        <w:t>[</w:t>
      </w:r>
      <w:r w:rsidR="00BB05B9" w:rsidRPr="004D208B">
        <w:rPr>
          <w:rFonts w:ascii="Times New Roman" w:hAnsi="Times New Roman"/>
          <w:b/>
          <w:bCs/>
          <w:color w:val="FF0000"/>
          <w:sz w:val="24"/>
        </w:rPr>
        <w:tab/>
        <w:t>] ABSTER-SE</w:t>
      </w:r>
    </w:p>
    <w:p w14:paraId="1A91C3D0" w14:textId="13C6FDBF" w:rsidR="00D16033" w:rsidRDefault="00D16033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</w:p>
    <w:p w14:paraId="54013BDD" w14:textId="77777777" w:rsidR="00D16033" w:rsidRDefault="00D16033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</w:p>
    <w:p w14:paraId="37978897" w14:textId="2E0253BF" w:rsidR="00A95F4E" w:rsidRPr="006017BE" w:rsidRDefault="00D16033" w:rsidP="006017BE">
      <w:pPr>
        <w:spacing w:line="276" w:lineRule="auto"/>
        <w:jc w:val="both"/>
        <w:rPr>
          <w:rFonts w:ascii="Times New Roman" w:hAnsi="Times New Roman"/>
          <w:sz w:val="24"/>
        </w:rPr>
      </w:pPr>
      <w:r w:rsidRPr="006017BE">
        <w:rPr>
          <w:rFonts w:ascii="Times New Roman" w:hAnsi="Times New Roman"/>
          <w:sz w:val="24"/>
        </w:rPr>
        <w:t>O Titular de CRI tem ciência de que as deliberações a serem tomadas em Assembleia são aprovadas respeitando os quóruns específicos estabelecidos no Termo de Securitização e que, ao se manifestar por meio da presente Instrução de Voto a Distância, ainda que sua manifestação tenha sido apenas de aprovar, abster-se ou reprovar a Ordem do Dia, sem quaisquer ressalvas, poderá eventualmente ser obrigado a acatar eventuais condicionantes e/ou ressalvas a respeito das deliberações, que sejam discutidas e aprovadas pelos demais investidores no momento da Assembleia, conforme quórum aplicável.</w:t>
      </w:r>
      <w:r w:rsidR="00D332A7">
        <w:rPr>
          <w:rFonts w:ascii="Times New Roman" w:hAnsi="Times New Roman"/>
          <w:sz w:val="24"/>
        </w:rPr>
        <w:t xml:space="preserve"> </w:t>
      </w:r>
      <w:r w:rsidR="00A95F4E">
        <w:rPr>
          <w:rFonts w:ascii="Times New Roman" w:hAnsi="Times New Roman"/>
          <w:sz w:val="24"/>
        </w:rPr>
        <w:t>Ainda, o Titular dos CRI declara</w:t>
      </w:r>
      <w:r w:rsidR="005E3102">
        <w:rPr>
          <w:rFonts w:ascii="Times New Roman" w:hAnsi="Times New Roman"/>
          <w:sz w:val="24"/>
        </w:rPr>
        <w:t>,</w:t>
      </w:r>
      <w:r w:rsidR="00A95F4E">
        <w:rPr>
          <w:rFonts w:ascii="Times New Roman" w:hAnsi="Times New Roman"/>
          <w:sz w:val="24"/>
        </w:rPr>
        <w:t xml:space="preserve"> expressamente,</w:t>
      </w:r>
      <w:r w:rsidR="005E3102">
        <w:rPr>
          <w:rFonts w:ascii="Times New Roman" w:hAnsi="Times New Roman"/>
          <w:sz w:val="24"/>
        </w:rPr>
        <w:t xml:space="preserve"> que não há qualquer hipótese </w:t>
      </w:r>
      <w:r w:rsidR="000E1760">
        <w:rPr>
          <w:rFonts w:ascii="Times New Roman" w:hAnsi="Times New Roman"/>
          <w:sz w:val="24"/>
        </w:rPr>
        <w:t>que poderia ser caracterizada como conflito de interesse em relação às matérias da Ordem do Dia</w:t>
      </w:r>
      <w:r w:rsidR="00174D2B">
        <w:rPr>
          <w:rFonts w:ascii="Times New Roman" w:hAnsi="Times New Roman"/>
          <w:sz w:val="24"/>
        </w:rPr>
        <w:t xml:space="preserve"> </w:t>
      </w:r>
      <w:r w:rsidR="00174D2B" w:rsidRPr="00174D2B">
        <w:rPr>
          <w:rFonts w:ascii="Times New Roman" w:hAnsi="Times New Roman"/>
          <w:sz w:val="24"/>
        </w:rPr>
        <w:t>e demais partes da operação, bem como entre partes relacionadas, conforme definição prevista na Resolução da CVM n° 94, de 20 de maio de 2022 - Pronunciamento Técnico CPC 05 (R1), o artigo 115 § 1º da Lei 6404/76, e outras hipóteses previstas em lei, conforme aplicável</w:t>
      </w:r>
      <w:r w:rsidR="00174D2B">
        <w:rPr>
          <w:rFonts w:ascii="Times New Roman" w:hAnsi="Times New Roman"/>
          <w:sz w:val="24"/>
        </w:rPr>
        <w:t>.</w:t>
      </w:r>
    </w:p>
    <w:p w14:paraId="2EE1B665" w14:textId="241F0EEB" w:rsidR="00D16033" w:rsidRPr="006017BE" w:rsidRDefault="00D16033" w:rsidP="006017BE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568C191F" w14:textId="77777777" w:rsidR="00D16033" w:rsidRDefault="00D16033" w:rsidP="00D16033">
      <w:pPr>
        <w:pBdr>
          <w:bottom w:val="single" w:sz="12" w:space="1" w:color="auto"/>
        </w:pBdr>
        <w:spacing w:line="276" w:lineRule="auto"/>
        <w:jc w:val="both"/>
        <w:rPr>
          <w:szCs w:val="20"/>
        </w:rPr>
      </w:pPr>
    </w:p>
    <w:p w14:paraId="72E0768B" w14:textId="77777777" w:rsidR="00D16033" w:rsidRPr="004D208B" w:rsidRDefault="00D16033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</w:p>
    <w:p w14:paraId="609C1803" w14:textId="77777777" w:rsidR="00BB05B9" w:rsidRPr="004D208B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BB05B9" w:rsidRPr="004D208B" w14:paraId="4789C94E" w14:textId="77777777" w:rsidTr="00BB05B9">
        <w:tc>
          <w:tcPr>
            <w:tcW w:w="4360" w:type="dxa"/>
          </w:tcPr>
          <w:p w14:paraId="5F52053A" w14:textId="77777777" w:rsidR="00BB05B9" w:rsidRPr="004D208B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4D208B">
              <w:rPr>
                <w:rFonts w:ascii="Times New Roman" w:hAnsi="Times New Roman"/>
                <w:sz w:val="24"/>
              </w:rPr>
              <w:t>Local:</w:t>
            </w:r>
          </w:p>
        </w:tc>
        <w:tc>
          <w:tcPr>
            <w:tcW w:w="4361" w:type="dxa"/>
          </w:tcPr>
          <w:p w14:paraId="689F6F9D" w14:textId="77777777" w:rsidR="00BB05B9" w:rsidRPr="004D208B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4D208B" w14:paraId="414658F7" w14:textId="77777777" w:rsidTr="00BB05B9">
        <w:tc>
          <w:tcPr>
            <w:tcW w:w="4360" w:type="dxa"/>
          </w:tcPr>
          <w:p w14:paraId="0BFC8510" w14:textId="77777777" w:rsidR="00BB05B9" w:rsidRPr="004D208B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4D208B">
              <w:rPr>
                <w:rFonts w:ascii="Times New Roman" w:hAnsi="Times New Roman"/>
                <w:sz w:val="24"/>
              </w:rPr>
              <w:t>Data:</w:t>
            </w:r>
          </w:p>
        </w:tc>
        <w:tc>
          <w:tcPr>
            <w:tcW w:w="4361" w:type="dxa"/>
          </w:tcPr>
          <w:p w14:paraId="7189747A" w14:textId="77777777" w:rsidR="00BB05B9" w:rsidRPr="004D208B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4D208B" w14:paraId="5B871913" w14:textId="77777777" w:rsidTr="00BB05B9">
        <w:tc>
          <w:tcPr>
            <w:tcW w:w="4360" w:type="dxa"/>
          </w:tcPr>
          <w:p w14:paraId="42CFE441" w14:textId="77777777" w:rsidR="00BB05B9" w:rsidRPr="004D208B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4D208B">
              <w:rPr>
                <w:rFonts w:ascii="Times New Roman" w:hAnsi="Times New Roman"/>
                <w:sz w:val="24"/>
              </w:rPr>
              <w:t>Assinatura:</w:t>
            </w:r>
          </w:p>
        </w:tc>
        <w:tc>
          <w:tcPr>
            <w:tcW w:w="4361" w:type="dxa"/>
          </w:tcPr>
          <w:p w14:paraId="3C747A5D" w14:textId="77777777" w:rsidR="00BB05B9" w:rsidRPr="004D208B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1D8D4930" w14:textId="77777777" w:rsidR="004D208B" w:rsidRPr="004D208B" w:rsidRDefault="004D208B" w:rsidP="004D208B">
      <w:pPr>
        <w:tabs>
          <w:tab w:val="left" w:pos="2492"/>
        </w:tabs>
      </w:pPr>
    </w:p>
    <w:p w14:paraId="32D0E460" w14:textId="1C2D3965" w:rsidR="004D208B" w:rsidRPr="004D208B" w:rsidRDefault="00BB05B9" w:rsidP="004D208B">
      <w:pPr>
        <w:pStyle w:val="Body"/>
        <w:pageBreakBefore/>
        <w:spacing w:after="0" w:line="276" w:lineRule="auto"/>
        <w:rPr>
          <w:rFonts w:ascii="Times New Roman" w:hAnsi="Times New Roman"/>
          <w:b/>
          <w:bCs/>
          <w:sz w:val="24"/>
        </w:rPr>
      </w:pPr>
      <w:r w:rsidRPr="004D208B">
        <w:rPr>
          <w:rFonts w:ascii="Times New Roman" w:hAnsi="Times New Roman"/>
          <w:b/>
          <w:bCs/>
          <w:sz w:val="24"/>
        </w:rPr>
        <w:lastRenderedPageBreak/>
        <w:t>ORIENTAÇÕES DE PREENCHIMENTO</w:t>
      </w:r>
    </w:p>
    <w:p w14:paraId="6D64D351" w14:textId="77777777" w:rsidR="004D208B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02231ED6" w14:textId="1A06653F" w:rsidR="00BB05B9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4D208B">
        <w:rPr>
          <w:rFonts w:ascii="Times New Roman" w:hAnsi="Times New Roman"/>
          <w:sz w:val="24"/>
        </w:rPr>
        <w:t>Termos iniciados por letra maiúscula utilizados nesta instrução de voto a distância ("</w:t>
      </w:r>
      <w:r w:rsidRPr="004D208B">
        <w:rPr>
          <w:rFonts w:ascii="Times New Roman" w:hAnsi="Times New Roman"/>
          <w:b/>
          <w:bCs/>
          <w:sz w:val="24"/>
        </w:rPr>
        <w:t>Instrução de Voto</w:t>
      </w:r>
      <w:r w:rsidRPr="004D208B">
        <w:rPr>
          <w:rFonts w:ascii="Times New Roman" w:hAnsi="Times New Roman"/>
          <w:sz w:val="24"/>
        </w:rPr>
        <w:t xml:space="preserve">") da Assembleia Geral de Titulares de Certificados de Recebíveis </w:t>
      </w:r>
      <w:r w:rsidR="004B20AA" w:rsidRPr="004D208B">
        <w:rPr>
          <w:rFonts w:ascii="Times New Roman" w:hAnsi="Times New Roman"/>
          <w:sz w:val="24"/>
        </w:rPr>
        <w:t>Imobiliários</w:t>
      </w:r>
      <w:r w:rsidRPr="004D208B">
        <w:rPr>
          <w:rFonts w:ascii="Times New Roman" w:hAnsi="Times New Roman"/>
          <w:sz w:val="24"/>
        </w:rPr>
        <w:t xml:space="preserve"> da </w:t>
      </w:r>
      <w:r w:rsidR="00B221B8">
        <w:rPr>
          <w:rFonts w:ascii="Times New Roman" w:hAnsi="Times New Roman"/>
          <w:sz w:val="24"/>
        </w:rPr>
        <w:t>16</w:t>
      </w:r>
      <w:r w:rsidR="004B20AA" w:rsidRPr="004D208B">
        <w:rPr>
          <w:rFonts w:ascii="Times New Roman" w:hAnsi="Times New Roman"/>
          <w:sz w:val="24"/>
        </w:rPr>
        <w:t xml:space="preserve">ª série da </w:t>
      </w:r>
      <w:r w:rsidR="000D2542" w:rsidRPr="004D208B">
        <w:rPr>
          <w:rFonts w:ascii="Times New Roman" w:hAnsi="Times New Roman"/>
          <w:sz w:val="24"/>
        </w:rPr>
        <w:t>1</w:t>
      </w:r>
      <w:r w:rsidR="004B20AA" w:rsidRPr="004D208B">
        <w:rPr>
          <w:rFonts w:ascii="Times New Roman" w:hAnsi="Times New Roman"/>
          <w:sz w:val="24"/>
        </w:rPr>
        <w:t xml:space="preserve">ª </w:t>
      </w:r>
      <w:r w:rsidR="005D2BDF" w:rsidRPr="004D208B">
        <w:rPr>
          <w:rFonts w:ascii="Times New Roman" w:hAnsi="Times New Roman"/>
          <w:sz w:val="24"/>
        </w:rPr>
        <w:t>E</w:t>
      </w:r>
      <w:r w:rsidR="004B20AA" w:rsidRPr="004D208B">
        <w:rPr>
          <w:rFonts w:ascii="Times New Roman" w:hAnsi="Times New Roman"/>
          <w:sz w:val="24"/>
        </w:rPr>
        <w:t xml:space="preserve">missão </w:t>
      </w:r>
      <w:r w:rsidRPr="004D208B">
        <w:rPr>
          <w:rFonts w:ascii="Times New Roman" w:hAnsi="Times New Roman"/>
          <w:sz w:val="24"/>
        </w:rPr>
        <w:t xml:space="preserve">da </w:t>
      </w:r>
      <w:r w:rsidR="00B221B8">
        <w:rPr>
          <w:rFonts w:ascii="Times New Roman" w:hAnsi="Times New Roman"/>
          <w:sz w:val="24"/>
        </w:rPr>
        <w:t xml:space="preserve">Ore </w:t>
      </w:r>
      <w:proofErr w:type="spellStart"/>
      <w:r w:rsidRPr="004D208B">
        <w:rPr>
          <w:rFonts w:ascii="Times New Roman" w:hAnsi="Times New Roman"/>
          <w:sz w:val="24"/>
        </w:rPr>
        <w:t>Securitizadora</w:t>
      </w:r>
      <w:proofErr w:type="spellEnd"/>
      <w:r w:rsidRPr="004D208B">
        <w:rPr>
          <w:rFonts w:ascii="Times New Roman" w:hAnsi="Times New Roman"/>
          <w:sz w:val="24"/>
        </w:rPr>
        <w:t xml:space="preserve"> S.A (</w:t>
      </w:r>
      <w:r w:rsidR="00735570" w:rsidRPr="004D208B">
        <w:rPr>
          <w:rFonts w:ascii="Times New Roman" w:hAnsi="Times New Roman"/>
          <w:sz w:val="24"/>
        </w:rPr>
        <w:t>“</w:t>
      </w:r>
      <w:r w:rsidR="00735570" w:rsidRPr="004D208B">
        <w:rPr>
          <w:rFonts w:ascii="Times New Roman" w:hAnsi="Times New Roman"/>
          <w:b/>
          <w:sz w:val="24"/>
        </w:rPr>
        <w:t>Assembleia</w:t>
      </w:r>
      <w:r w:rsidR="00735570" w:rsidRPr="004D208B">
        <w:rPr>
          <w:rFonts w:ascii="Times New Roman" w:hAnsi="Times New Roman"/>
          <w:sz w:val="24"/>
        </w:rPr>
        <w:t xml:space="preserve">”, </w:t>
      </w:r>
      <w:r w:rsidRPr="004D208B">
        <w:rPr>
          <w:rFonts w:ascii="Times New Roman" w:hAnsi="Times New Roman"/>
          <w:sz w:val="24"/>
        </w:rPr>
        <w:t>“</w:t>
      </w:r>
      <w:r w:rsidRPr="004D208B">
        <w:rPr>
          <w:rFonts w:ascii="Times New Roman" w:hAnsi="Times New Roman"/>
          <w:b/>
          <w:bCs/>
          <w:sz w:val="24"/>
        </w:rPr>
        <w:t>Emissão</w:t>
      </w:r>
      <w:r w:rsidRPr="004D208B">
        <w:rPr>
          <w:rFonts w:ascii="Times New Roman" w:hAnsi="Times New Roman"/>
          <w:sz w:val="24"/>
        </w:rPr>
        <w:t>”, “</w:t>
      </w:r>
      <w:r w:rsidRPr="004D208B">
        <w:rPr>
          <w:rFonts w:ascii="Times New Roman" w:hAnsi="Times New Roman"/>
          <w:b/>
          <w:bCs/>
          <w:sz w:val="24"/>
        </w:rPr>
        <w:t>CR</w:t>
      </w:r>
      <w:r w:rsidR="004B20AA" w:rsidRPr="004D208B">
        <w:rPr>
          <w:rFonts w:ascii="Times New Roman" w:hAnsi="Times New Roman"/>
          <w:b/>
          <w:bCs/>
          <w:sz w:val="24"/>
        </w:rPr>
        <w:t>I</w:t>
      </w:r>
      <w:r w:rsidRPr="004D208B">
        <w:rPr>
          <w:rFonts w:ascii="Times New Roman" w:hAnsi="Times New Roman"/>
          <w:sz w:val="24"/>
        </w:rPr>
        <w:t xml:space="preserve">” e </w:t>
      </w:r>
      <w:r w:rsidR="004B20AA" w:rsidRPr="004D208B">
        <w:rPr>
          <w:rFonts w:ascii="Times New Roman" w:hAnsi="Times New Roman"/>
          <w:sz w:val="24"/>
        </w:rPr>
        <w:t>“</w:t>
      </w:r>
      <w:r w:rsidRPr="004D208B">
        <w:rPr>
          <w:rFonts w:ascii="Times New Roman" w:hAnsi="Times New Roman"/>
          <w:b/>
          <w:sz w:val="24"/>
        </w:rPr>
        <w:t>Emissora</w:t>
      </w:r>
      <w:r w:rsidR="004B20AA" w:rsidRPr="004D208B">
        <w:rPr>
          <w:rFonts w:ascii="Times New Roman" w:hAnsi="Times New Roman"/>
          <w:sz w:val="24"/>
        </w:rPr>
        <w:t>”</w:t>
      </w:r>
      <w:r w:rsidRPr="004D208B">
        <w:rPr>
          <w:rFonts w:ascii="Times New Roman" w:hAnsi="Times New Roman"/>
          <w:sz w:val="24"/>
        </w:rPr>
        <w:t xml:space="preserve">, respectivamente), que não estiverem aqui definidos, têm o significado que lhes for atribuído no Termo de Securitização de </w:t>
      </w:r>
      <w:r w:rsidR="004B20AA" w:rsidRPr="004D208B">
        <w:rPr>
          <w:rFonts w:ascii="Times New Roman" w:hAnsi="Times New Roman"/>
          <w:sz w:val="24"/>
        </w:rPr>
        <w:t>Crédito Imobiliário</w:t>
      </w:r>
      <w:r w:rsidRPr="004D208B">
        <w:rPr>
          <w:rFonts w:ascii="Times New Roman" w:hAnsi="Times New Roman"/>
          <w:sz w:val="24"/>
        </w:rPr>
        <w:t xml:space="preserve"> </w:t>
      </w:r>
      <w:r w:rsidR="00681D71" w:rsidRPr="004D208B">
        <w:rPr>
          <w:rFonts w:ascii="Times New Roman" w:hAnsi="Times New Roman"/>
          <w:sz w:val="24"/>
        </w:rPr>
        <w:t xml:space="preserve">de Certificados de Recebíveis Imobiliários </w:t>
      </w:r>
      <w:r w:rsidR="004B20AA" w:rsidRPr="004D208B">
        <w:rPr>
          <w:rFonts w:ascii="Times New Roman" w:hAnsi="Times New Roman"/>
          <w:sz w:val="24"/>
        </w:rPr>
        <w:t xml:space="preserve">da </w:t>
      </w:r>
      <w:r w:rsidR="000D2542" w:rsidRPr="004D208B">
        <w:rPr>
          <w:rFonts w:ascii="Times New Roman" w:hAnsi="Times New Roman"/>
          <w:sz w:val="24"/>
        </w:rPr>
        <w:t>1</w:t>
      </w:r>
      <w:r w:rsidR="00B221B8">
        <w:rPr>
          <w:rFonts w:ascii="Times New Roman" w:hAnsi="Times New Roman"/>
          <w:sz w:val="24"/>
        </w:rPr>
        <w:t>6</w:t>
      </w:r>
      <w:r w:rsidR="004B20AA" w:rsidRPr="004D208B">
        <w:rPr>
          <w:rFonts w:ascii="Times New Roman" w:hAnsi="Times New Roman"/>
          <w:sz w:val="24"/>
        </w:rPr>
        <w:t xml:space="preserve">ª série da </w:t>
      </w:r>
      <w:r w:rsidR="000D2542" w:rsidRPr="004D208B">
        <w:rPr>
          <w:rFonts w:ascii="Times New Roman" w:hAnsi="Times New Roman"/>
          <w:sz w:val="24"/>
        </w:rPr>
        <w:t>1</w:t>
      </w:r>
      <w:r w:rsidR="004B20AA" w:rsidRPr="004D208B">
        <w:rPr>
          <w:rFonts w:ascii="Times New Roman" w:hAnsi="Times New Roman"/>
          <w:sz w:val="24"/>
        </w:rPr>
        <w:t xml:space="preserve">ª emissão da </w:t>
      </w:r>
      <w:r w:rsidR="00B221B8">
        <w:rPr>
          <w:rFonts w:ascii="Times New Roman" w:hAnsi="Times New Roman"/>
          <w:sz w:val="24"/>
        </w:rPr>
        <w:t>Ore</w:t>
      </w:r>
      <w:r w:rsidR="004B20AA" w:rsidRPr="004D208B">
        <w:rPr>
          <w:rFonts w:ascii="Times New Roman" w:hAnsi="Times New Roman"/>
          <w:sz w:val="24"/>
        </w:rPr>
        <w:t xml:space="preserve"> Securitizadora S.A</w:t>
      </w:r>
      <w:r w:rsidRPr="004D208B">
        <w:rPr>
          <w:rFonts w:ascii="Times New Roman" w:hAnsi="Times New Roman"/>
          <w:sz w:val="24"/>
        </w:rPr>
        <w:t xml:space="preserve">, celebrado em </w:t>
      </w:r>
      <w:r w:rsidR="00B221B8">
        <w:rPr>
          <w:rFonts w:ascii="Times New Roman" w:hAnsi="Times New Roman"/>
          <w:sz w:val="24"/>
        </w:rPr>
        <w:t>26</w:t>
      </w:r>
      <w:r w:rsidRPr="004D208B">
        <w:rPr>
          <w:rFonts w:ascii="Times New Roman" w:hAnsi="Times New Roman"/>
          <w:sz w:val="24"/>
        </w:rPr>
        <w:t xml:space="preserve"> de </w:t>
      </w:r>
      <w:r w:rsidR="00B221B8">
        <w:rPr>
          <w:rFonts w:ascii="Times New Roman" w:hAnsi="Times New Roman"/>
          <w:sz w:val="24"/>
        </w:rPr>
        <w:t>abril</w:t>
      </w:r>
      <w:r w:rsidR="006C794D" w:rsidRPr="004D208B">
        <w:rPr>
          <w:rFonts w:ascii="Times New Roman" w:hAnsi="Times New Roman"/>
          <w:sz w:val="24"/>
        </w:rPr>
        <w:t xml:space="preserve"> </w:t>
      </w:r>
      <w:r w:rsidRPr="004D208B">
        <w:rPr>
          <w:rFonts w:ascii="Times New Roman" w:hAnsi="Times New Roman"/>
          <w:sz w:val="24"/>
        </w:rPr>
        <w:t xml:space="preserve">de </w:t>
      </w:r>
      <w:r w:rsidR="00B221B8">
        <w:rPr>
          <w:rFonts w:ascii="Times New Roman" w:hAnsi="Times New Roman"/>
          <w:sz w:val="24"/>
        </w:rPr>
        <w:t>2019</w:t>
      </w:r>
      <w:r w:rsidR="004B20AA" w:rsidRPr="004D208B">
        <w:rPr>
          <w:rFonts w:ascii="Times New Roman" w:hAnsi="Times New Roman"/>
          <w:sz w:val="24"/>
        </w:rPr>
        <w:t>,</w:t>
      </w:r>
      <w:r w:rsidRPr="004D208B">
        <w:rPr>
          <w:rFonts w:ascii="Times New Roman" w:hAnsi="Times New Roman"/>
          <w:sz w:val="24"/>
        </w:rPr>
        <w:t xml:space="preserve"> entre a Emissora e </w:t>
      </w:r>
      <w:r w:rsidR="002E017F" w:rsidRPr="004D208B">
        <w:rPr>
          <w:rFonts w:ascii="Times New Roman" w:hAnsi="Times New Roman"/>
          <w:sz w:val="24"/>
        </w:rPr>
        <w:t>o Agente Fiduciário</w:t>
      </w:r>
      <w:r w:rsidR="004B20AA" w:rsidRPr="004D208B">
        <w:rPr>
          <w:rFonts w:ascii="Times New Roman" w:hAnsi="Times New Roman"/>
          <w:sz w:val="24"/>
        </w:rPr>
        <w:t xml:space="preserve"> </w:t>
      </w:r>
      <w:r w:rsidRPr="004D208B">
        <w:rPr>
          <w:rFonts w:ascii="Times New Roman" w:hAnsi="Times New Roman"/>
          <w:sz w:val="24"/>
        </w:rPr>
        <w:t>(“</w:t>
      </w:r>
      <w:r w:rsidRPr="004D208B">
        <w:rPr>
          <w:rFonts w:ascii="Times New Roman" w:hAnsi="Times New Roman"/>
          <w:b/>
          <w:bCs/>
          <w:sz w:val="24"/>
        </w:rPr>
        <w:t>Termo de Securitização</w:t>
      </w:r>
      <w:r w:rsidRPr="004D208B">
        <w:rPr>
          <w:rFonts w:ascii="Times New Roman" w:hAnsi="Times New Roman"/>
          <w:sz w:val="24"/>
        </w:rPr>
        <w:t>”).</w:t>
      </w:r>
    </w:p>
    <w:p w14:paraId="4121AEF4" w14:textId="77777777" w:rsidR="005D2BDF" w:rsidRPr="004D208B" w:rsidRDefault="005D2BDF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862A1C8" w14:textId="72450FD0" w:rsidR="00BB05B9" w:rsidRPr="004D208B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4D208B">
        <w:rPr>
          <w:rFonts w:ascii="Times New Roman" w:hAnsi="Times New Roman"/>
          <w:sz w:val="24"/>
        </w:rPr>
        <w:t xml:space="preserve">Esta Instrução de Voto deve ser </w:t>
      </w:r>
      <w:r w:rsidR="004B20AA" w:rsidRPr="004D208B">
        <w:rPr>
          <w:rFonts w:ascii="Times New Roman" w:hAnsi="Times New Roman"/>
          <w:sz w:val="24"/>
        </w:rPr>
        <w:t>preenchida caso o titular de CRI</w:t>
      </w:r>
      <w:r w:rsidRPr="004D208B">
        <w:rPr>
          <w:rFonts w:ascii="Times New Roman" w:hAnsi="Times New Roman"/>
          <w:sz w:val="24"/>
        </w:rPr>
        <w:t xml:space="preserve"> (“</w:t>
      </w:r>
      <w:r w:rsidRPr="004D208B">
        <w:rPr>
          <w:rFonts w:ascii="Times New Roman" w:hAnsi="Times New Roman"/>
          <w:b/>
          <w:bCs/>
          <w:sz w:val="24"/>
        </w:rPr>
        <w:t>Titular de CR</w:t>
      </w:r>
      <w:r w:rsidR="004B20AA" w:rsidRPr="004D208B">
        <w:rPr>
          <w:rFonts w:ascii="Times New Roman" w:hAnsi="Times New Roman"/>
          <w:b/>
          <w:bCs/>
          <w:sz w:val="24"/>
        </w:rPr>
        <w:t>I</w:t>
      </w:r>
      <w:r w:rsidRPr="004D208B">
        <w:rPr>
          <w:rFonts w:ascii="Times New Roman" w:hAnsi="Times New Roman"/>
          <w:sz w:val="24"/>
        </w:rPr>
        <w:t xml:space="preserve">”) opte por exercer seu direito de voto por meio de instrução de voto a distância, nos termos da </w:t>
      </w:r>
      <w:r w:rsidR="003550F0">
        <w:rPr>
          <w:rFonts w:ascii="Times New Roman" w:hAnsi="Times New Roman"/>
          <w:sz w:val="24"/>
        </w:rPr>
        <w:t>Resolução</w:t>
      </w:r>
      <w:r w:rsidRPr="004D208B">
        <w:rPr>
          <w:rFonts w:ascii="Times New Roman" w:hAnsi="Times New Roman"/>
          <w:sz w:val="24"/>
        </w:rPr>
        <w:t xml:space="preserve"> da Comissão de Valores Mobiliários (“</w:t>
      </w:r>
      <w:r w:rsidRPr="004D208B">
        <w:rPr>
          <w:rFonts w:ascii="Times New Roman" w:hAnsi="Times New Roman"/>
          <w:b/>
          <w:bCs/>
          <w:sz w:val="24"/>
        </w:rPr>
        <w:t>CVM</w:t>
      </w:r>
      <w:r w:rsidRPr="004D208B">
        <w:rPr>
          <w:rFonts w:ascii="Times New Roman" w:hAnsi="Times New Roman"/>
          <w:sz w:val="24"/>
        </w:rPr>
        <w:t>”) n° 6</w:t>
      </w:r>
      <w:r w:rsidR="003550F0">
        <w:rPr>
          <w:rFonts w:ascii="Times New Roman" w:hAnsi="Times New Roman"/>
          <w:sz w:val="24"/>
        </w:rPr>
        <w:t>0</w:t>
      </w:r>
      <w:r w:rsidRPr="004D208B">
        <w:rPr>
          <w:rFonts w:ascii="Times New Roman" w:hAnsi="Times New Roman"/>
          <w:sz w:val="24"/>
        </w:rPr>
        <w:t xml:space="preserve">, de </w:t>
      </w:r>
      <w:r w:rsidR="00847409">
        <w:rPr>
          <w:rFonts w:ascii="Times New Roman" w:hAnsi="Times New Roman"/>
          <w:sz w:val="24"/>
        </w:rPr>
        <w:t>23</w:t>
      </w:r>
      <w:r w:rsidRPr="004D208B">
        <w:rPr>
          <w:rFonts w:ascii="Times New Roman" w:hAnsi="Times New Roman"/>
          <w:sz w:val="24"/>
        </w:rPr>
        <w:t xml:space="preserve"> de </w:t>
      </w:r>
      <w:r w:rsidR="00847409">
        <w:rPr>
          <w:rFonts w:ascii="Times New Roman" w:hAnsi="Times New Roman"/>
          <w:sz w:val="24"/>
        </w:rPr>
        <w:t>dezembro</w:t>
      </w:r>
      <w:r w:rsidRPr="004D208B">
        <w:rPr>
          <w:rFonts w:ascii="Times New Roman" w:hAnsi="Times New Roman"/>
          <w:sz w:val="24"/>
        </w:rPr>
        <w:t xml:space="preserve"> de 202</w:t>
      </w:r>
      <w:r w:rsidR="00847409">
        <w:rPr>
          <w:rFonts w:ascii="Times New Roman" w:hAnsi="Times New Roman"/>
          <w:sz w:val="24"/>
        </w:rPr>
        <w:t>1</w:t>
      </w:r>
      <w:r w:rsidRPr="004D208B">
        <w:rPr>
          <w:rFonts w:ascii="Times New Roman" w:hAnsi="Times New Roman"/>
          <w:sz w:val="24"/>
        </w:rPr>
        <w:t xml:space="preserve"> (“</w:t>
      </w:r>
      <w:r w:rsidR="00847409">
        <w:rPr>
          <w:rFonts w:ascii="Times New Roman" w:hAnsi="Times New Roman"/>
          <w:b/>
          <w:bCs/>
          <w:sz w:val="24"/>
        </w:rPr>
        <w:t>Resolução</w:t>
      </w:r>
      <w:r w:rsidRPr="004D208B">
        <w:rPr>
          <w:rFonts w:ascii="Times New Roman" w:hAnsi="Times New Roman"/>
          <w:b/>
          <w:bCs/>
          <w:sz w:val="24"/>
        </w:rPr>
        <w:t xml:space="preserve"> CVM 6</w:t>
      </w:r>
      <w:r w:rsidR="00847409">
        <w:rPr>
          <w:rFonts w:ascii="Times New Roman" w:hAnsi="Times New Roman"/>
          <w:b/>
          <w:bCs/>
          <w:sz w:val="24"/>
        </w:rPr>
        <w:t>0</w:t>
      </w:r>
      <w:r w:rsidRPr="004D208B">
        <w:rPr>
          <w:rFonts w:ascii="Times New Roman" w:hAnsi="Times New Roman"/>
          <w:sz w:val="24"/>
        </w:rPr>
        <w:t>”).</w:t>
      </w:r>
    </w:p>
    <w:p w14:paraId="6E0D83F5" w14:textId="77777777" w:rsidR="004D208B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AE52551" w14:textId="15FE3497" w:rsidR="00BB05B9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4D208B">
        <w:rPr>
          <w:rFonts w:ascii="Times New Roman" w:hAnsi="Times New Roman"/>
          <w:sz w:val="24"/>
        </w:rPr>
        <w:t>Para que esta Instrução de Voto seja considerada válida e os votos aqui proferidos sejam contabilizados no quórum da Assembleia:</w:t>
      </w:r>
    </w:p>
    <w:p w14:paraId="543443CB" w14:textId="77777777" w:rsidR="004D208B" w:rsidRPr="004D208B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63D54C9F" w14:textId="002CEE8E" w:rsidR="00BB05B9" w:rsidRDefault="00BB05B9" w:rsidP="004D208B">
      <w:pPr>
        <w:pStyle w:val="roman2"/>
        <w:numPr>
          <w:ilvl w:val="0"/>
          <w:numId w:val="4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D208B">
        <w:rPr>
          <w:rFonts w:ascii="Times New Roman" w:hAnsi="Times New Roman"/>
          <w:sz w:val="24"/>
          <w:szCs w:val="24"/>
        </w:rPr>
        <w:t>todos os campos, incluindo a indicação do nome ou denominação s</w:t>
      </w:r>
      <w:r w:rsidR="004B20AA" w:rsidRPr="004D208B">
        <w:rPr>
          <w:rFonts w:ascii="Times New Roman" w:hAnsi="Times New Roman"/>
          <w:sz w:val="24"/>
          <w:szCs w:val="24"/>
        </w:rPr>
        <w:t>ocial completa do Titular de CRI</w:t>
      </w:r>
      <w:r w:rsidRPr="004D208B">
        <w:rPr>
          <w:rFonts w:ascii="Times New Roman" w:hAnsi="Times New Roman"/>
          <w:sz w:val="24"/>
          <w:szCs w:val="24"/>
        </w:rPr>
        <w:t xml:space="preserve"> e o número do CPF/ME ou CNPJ/ME, bem como indicação de endereço eletrônico e telefone para eventuais contatos deverão ser preenchidos</w:t>
      </w:r>
      <w:r w:rsidR="006C794D" w:rsidRPr="004D208B">
        <w:rPr>
          <w:rFonts w:ascii="Times New Roman" w:hAnsi="Times New Roman"/>
          <w:sz w:val="24"/>
          <w:szCs w:val="24"/>
        </w:rPr>
        <w:t>, conforme aplicável</w:t>
      </w:r>
      <w:r w:rsidRPr="004D208B">
        <w:rPr>
          <w:rFonts w:ascii="Times New Roman" w:hAnsi="Times New Roman"/>
          <w:sz w:val="24"/>
          <w:szCs w:val="24"/>
        </w:rPr>
        <w:t>;</w:t>
      </w:r>
    </w:p>
    <w:p w14:paraId="56C87F99" w14:textId="77777777" w:rsidR="005D2BDF" w:rsidRPr="004D208B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08E95272" w14:textId="64D3EB65" w:rsidR="00BB05B9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4D208B">
        <w:rPr>
          <w:rFonts w:ascii="Times New Roman" w:hAnsi="Times New Roman"/>
          <w:sz w:val="24"/>
          <w:szCs w:val="24"/>
        </w:rPr>
        <w:t>o voto deverá ser assinalado apenas em um dos campos (aprovação, rejeição ou abstenção);</w:t>
      </w:r>
    </w:p>
    <w:p w14:paraId="30FA6F9D" w14:textId="77777777" w:rsidR="005D2BDF" w:rsidRPr="004D208B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7A0C9B5A" w14:textId="12989F6C" w:rsidR="00BB05B9" w:rsidRDefault="00BB05B9" w:rsidP="00B221B8">
      <w:pPr>
        <w:pStyle w:val="roman2"/>
        <w:rPr>
          <w:rFonts w:ascii="Times New Roman" w:hAnsi="Times New Roman"/>
          <w:sz w:val="24"/>
          <w:szCs w:val="24"/>
        </w:rPr>
      </w:pPr>
      <w:r w:rsidRPr="004D208B">
        <w:rPr>
          <w:rFonts w:ascii="Times New Roman" w:hAnsi="Times New Roman"/>
          <w:sz w:val="24"/>
          <w:szCs w:val="24"/>
        </w:rPr>
        <w:t>ao final, o Titular de CR</w:t>
      </w:r>
      <w:r w:rsidR="004B20AA" w:rsidRPr="004D208B">
        <w:rPr>
          <w:rFonts w:ascii="Times New Roman" w:hAnsi="Times New Roman"/>
          <w:sz w:val="24"/>
          <w:szCs w:val="24"/>
        </w:rPr>
        <w:t>I</w:t>
      </w:r>
      <w:r w:rsidRPr="004D208B">
        <w:rPr>
          <w:rFonts w:ascii="Times New Roman" w:hAnsi="Times New Roman"/>
          <w:sz w:val="24"/>
          <w:szCs w:val="24"/>
        </w:rPr>
        <w:t xml:space="preserve"> ou seu(s) representante(s) legal(</w:t>
      </w:r>
      <w:proofErr w:type="spellStart"/>
      <w:r w:rsidRPr="004D208B">
        <w:rPr>
          <w:rFonts w:ascii="Times New Roman" w:hAnsi="Times New Roman"/>
          <w:sz w:val="24"/>
          <w:szCs w:val="24"/>
        </w:rPr>
        <w:t>is</w:t>
      </w:r>
      <w:proofErr w:type="spellEnd"/>
      <w:r w:rsidRPr="004D208B">
        <w:rPr>
          <w:rFonts w:ascii="Times New Roman" w:hAnsi="Times New Roman"/>
          <w:sz w:val="24"/>
          <w:szCs w:val="24"/>
        </w:rPr>
        <w:t>), deverá(</w:t>
      </w:r>
      <w:proofErr w:type="spellStart"/>
      <w:r w:rsidRPr="004D208B">
        <w:rPr>
          <w:rFonts w:ascii="Times New Roman" w:hAnsi="Times New Roman"/>
          <w:sz w:val="24"/>
          <w:szCs w:val="24"/>
        </w:rPr>
        <w:t>ão</w:t>
      </w:r>
      <w:proofErr w:type="spellEnd"/>
      <w:r w:rsidRPr="004D208B">
        <w:rPr>
          <w:rFonts w:ascii="Times New Roman" w:hAnsi="Times New Roman"/>
          <w:sz w:val="24"/>
          <w:szCs w:val="24"/>
        </w:rPr>
        <w:t>) assinar esta Instrução de Voto; e</w:t>
      </w:r>
    </w:p>
    <w:p w14:paraId="0428AD5B" w14:textId="77777777" w:rsidR="005D2BDF" w:rsidRPr="004D208B" w:rsidRDefault="005D2BDF" w:rsidP="005D2BDF">
      <w:pPr>
        <w:pStyle w:val="roman2"/>
        <w:numPr>
          <w:ilvl w:val="0"/>
          <w:numId w:val="0"/>
        </w:num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0B0D7E3" w14:textId="77777777" w:rsidR="00BB05B9" w:rsidRPr="004D208B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4D208B">
        <w:rPr>
          <w:rFonts w:ascii="Times New Roman" w:hAnsi="Times New Roman"/>
          <w:sz w:val="24"/>
          <w:szCs w:val="24"/>
        </w:rPr>
        <w:t>a entrega desta Instrução de Voto deverá observar a regulamentação aplicável, assim como as orientações abaixo.</w:t>
      </w:r>
    </w:p>
    <w:p w14:paraId="78E3E423" w14:textId="77777777" w:rsidR="004D208B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2B56F39C" w14:textId="178C3542" w:rsidR="00BB05B9" w:rsidRPr="004D208B" w:rsidRDefault="00BB05B9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  <w:r w:rsidRPr="004D208B">
        <w:rPr>
          <w:rFonts w:ascii="Times New Roman" w:hAnsi="Times New Roman"/>
          <w:b/>
          <w:bCs/>
          <w:sz w:val="24"/>
        </w:rPr>
        <w:t>ORIENTAÇÕES DE ENVIO DA INSTRUÇÃO DE VOTO</w:t>
      </w:r>
    </w:p>
    <w:p w14:paraId="6CFBAB0B" w14:textId="77777777" w:rsidR="004D208B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41CC80D6" w14:textId="7419B2C3" w:rsidR="00BB05B9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4D208B">
        <w:rPr>
          <w:rFonts w:ascii="Times New Roman" w:hAnsi="Times New Roman"/>
          <w:sz w:val="24"/>
        </w:rPr>
        <w:t>O Titular de CR</w:t>
      </w:r>
      <w:r w:rsidR="004B20AA" w:rsidRPr="004D208B">
        <w:rPr>
          <w:rFonts w:ascii="Times New Roman" w:hAnsi="Times New Roman"/>
          <w:sz w:val="24"/>
        </w:rPr>
        <w:t>I</w:t>
      </w:r>
      <w:r w:rsidRPr="004D208B">
        <w:rPr>
          <w:rFonts w:ascii="Times New Roman" w:hAnsi="Times New Roman"/>
          <w:sz w:val="24"/>
        </w:rPr>
        <w:t xml:space="preserve"> que optar por exercer o seu direito de voto a distância deverá preencher e enviar a presente Instrução de Voto e demais documentos abaixo indicados, conforme orientações a seguir:</w:t>
      </w:r>
    </w:p>
    <w:p w14:paraId="18EBD1E3" w14:textId="77777777" w:rsidR="004D208B" w:rsidRPr="004D208B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5D77716D" w14:textId="74F25B5A" w:rsidR="00BB05B9" w:rsidRDefault="00BB05B9" w:rsidP="004D208B">
      <w:pPr>
        <w:pStyle w:val="roman2"/>
        <w:numPr>
          <w:ilvl w:val="0"/>
          <w:numId w:val="4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D208B">
        <w:rPr>
          <w:rFonts w:ascii="Times New Roman" w:hAnsi="Times New Roman"/>
          <w:sz w:val="24"/>
          <w:szCs w:val="24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4D208B">
        <w:rPr>
          <w:rFonts w:ascii="Times New Roman" w:hAnsi="Times New Roman"/>
          <w:sz w:val="24"/>
          <w:szCs w:val="24"/>
        </w:rPr>
        <w:t>notarização</w:t>
      </w:r>
      <w:proofErr w:type="spellEnd"/>
      <w:r w:rsidRPr="004D208B">
        <w:rPr>
          <w:rFonts w:ascii="Times New Roman" w:hAnsi="Times New Roman"/>
          <w:sz w:val="24"/>
          <w:szCs w:val="24"/>
        </w:rPr>
        <w:t xml:space="preserve"> ou consularização na Instrução de Voto</w:t>
      </w:r>
      <w:r w:rsidR="005D2BDF">
        <w:rPr>
          <w:rFonts w:ascii="Times New Roman" w:hAnsi="Times New Roman"/>
          <w:sz w:val="24"/>
          <w:szCs w:val="24"/>
        </w:rPr>
        <w:t>;</w:t>
      </w:r>
    </w:p>
    <w:p w14:paraId="10A7951E" w14:textId="77777777" w:rsidR="005D2BDF" w:rsidRPr="004D208B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4A473AB7" w14:textId="41A5620C" w:rsidR="00BB05B9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4D208B">
        <w:rPr>
          <w:rFonts w:ascii="Times New Roman" w:hAnsi="Times New Roman"/>
          <w:sz w:val="24"/>
          <w:szCs w:val="24"/>
        </w:rPr>
        <w:t>os seguintes documentos deverão ser enviados em conjunto com a Instrução de Voto</w:t>
      </w:r>
      <w:r w:rsidR="005F53FB" w:rsidRPr="004D208B">
        <w:rPr>
          <w:rFonts w:ascii="Times New Roman" w:hAnsi="Times New Roman"/>
          <w:sz w:val="24"/>
          <w:szCs w:val="24"/>
        </w:rPr>
        <w:t xml:space="preserve"> para o endereço eletrônico da Securitizadora para </w:t>
      </w:r>
      <w:r w:rsidR="00B221B8" w:rsidRPr="00B221B8">
        <w:rPr>
          <w:rFonts w:ascii="Times New Roman" w:hAnsi="Times New Roman"/>
          <w:sz w:val="24"/>
          <w:szCs w:val="24"/>
        </w:rPr>
        <w:t xml:space="preserve">os e-mails </w:t>
      </w:r>
      <w:proofErr w:type="gramStart"/>
      <w:r w:rsidR="00B221B8" w:rsidRPr="00B221B8">
        <w:rPr>
          <w:rFonts w:ascii="Times New Roman" w:hAnsi="Times New Roman"/>
          <w:sz w:val="24"/>
          <w:szCs w:val="24"/>
        </w:rPr>
        <w:t xml:space="preserve">psalomao@fator.com.br,  </w:t>
      </w:r>
      <w:r w:rsidR="00B221B8" w:rsidRPr="00B221B8">
        <w:rPr>
          <w:rFonts w:ascii="Times New Roman" w:hAnsi="Times New Roman"/>
          <w:sz w:val="24"/>
          <w:szCs w:val="24"/>
        </w:rPr>
        <w:lastRenderedPageBreak/>
        <w:t>jfreitas@fator.com.br</w:t>
      </w:r>
      <w:proofErr w:type="gramEnd"/>
      <w:r w:rsidR="00B221B8" w:rsidRPr="00B221B8">
        <w:rPr>
          <w:rFonts w:ascii="Times New Roman" w:hAnsi="Times New Roman"/>
          <w:sz w:val="24"/>
          <w:szCs w:val="24"/>
        </w:rPr>
        <w:t xml:space="preserve"> e agentefiduciario@vortx.com.br/ahg@vortx.com.br</w:t>
      </w:r>
      <w:r w:rsidR="005F53FB" w:rsidRPr="004D208B">
        <w:rPr>
          <w:rFonts w:ascii="Times New Roman" w:hAnsi="Times New Roman"/>
          <w:sz w:val="24"/>
          <w:szCs w:val="24"/>
        </w:rPr>
        <w:t xml:space="preserve">, preferencialmente em até 2 (dois) dias antes da realização da </w:t>
      </w:r>
      <w:r w:rsidR="00735570" w:rsidRPr="004D208B">
        <w:rPr>
          <w:rFonts w:ascii="Times New Roman" w:hAnsi="Times New Roman"/>
          <w:sz w:val="24"/>
          <w:szCs w:val="24"/>
        </w:rPr>
        <w:t>Assembleia</w:t>
      </w:r>
      <w:r w:rsidR="005F53FB" w:rsidRPr="004D208B">
        <w:rPr>
          <w:rFonts w:ascii="Times New Roman" w:hAnsi="Times New Roman"/>
          <w:sz w:val="24"/>
          <w:szCs w:val="24"/>
        </w:rPr>
        <w:t xml:space="preserve">, podendo ser encaminhado até o horário de início de realização da </w:t>
      </w:r>
      <w:r w:rsidR="00735570" w:rsidRPr="004D208B">
        <w:rPr>
          <w:rFonts w:ascii="Times New Roman" w:hAnsi="Times New Roman"/>
          <w:sz w:val="24"/>
          <w:szCs w:val="24"/>
        </w:rPr>
        <w:t>Assembleia</w:t>
      </w:r>
      <w:r w:rsidRPr="004D208B">
        <w:rPr>
          <w:rFonts w:ascii="Times New Roman" w:hAnsi="Times New Roman"/>
          <w:sz w:val="24"/>
          <w:szCs w:val="24"/>
        </w:rPr>
        <w:t>:</w:t>
      </w:r>
    </w:p>
    <w:p w14:paraId="761ED2C0" w14:textId="77777777" w:rsidR="005D2BDF" w:rsidRPr="004D208B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29A44956" w14:textId="178803D1" w:rsidR="00D90AD2" w:rsidRDefault="00D90AD2" w:rsidP="004D208B">
      <w:pPr>
        <w:pStyle w:val="alpha3"/>
        <w:spacing w:after="0" w:line="276" w:lineRule="auto"/>
        <w:rPr>
          <w:rFonts w:ascii="Times New Roman" w:hAnsi="Times New Roman"/>
          <w:sz w:val="24"/>
          <w:szCs w:val="24"/>
        </w:rPr>
      </w:pPr>
      <w:r w:rsidRPr="004D208B">
        <w:rPr>
          <w:rFonts w:ascii="Times New Roman" w:hAnsi="Times New Roman"/>
          <w:sz w:val="24"/>
          <w:szCs w:val="24"/>
        </w:rPr>
        <w:t>quando pessoa física, documento de identidade;</w:t>
      </w:r>
    </w:p>
    <w:p w14:paraId="58072A56" w14:textId="77777777" w:rsidR="005D2BDF" w:rsidRPr="004D208B" w:rsidRDefault="005D2BDF" w:rsidP="005D2BDF">
      <w:pPr>
        <w:pStyle w:val="alpha3"/>
        <w:numPr>
          <w:ilvl w:val="0"/>
          <w:numId w:val="0"/>
        </w:numPr>
        <w:spacing w:after="0" w:line="276" w:lineRule="auto"/>
        <w:ind w:left="1247"/>
        <w:rPr>
          <w:rFonts w:ascii="Times New Roman" w:hAnsi="Times New Roman"/>
          <w:sz w:val="24"/>
          <w:szCs w:val="24"/>
        </w:rPr>
      </w:pPr>
    </w:p>
    <w:p w14:paraId="1E9E2D54" w14:textId="25F0150A" w:rsidR="00BB05B9" w:rsidRDefault="00BB05B9" w:rsidP="004D208B">
      <w:pPr>
        <w:pStyle w:val="alpha3"/>
        <w:spacing w:after="0" w:line="276" w:lineRule="auto"/>
        <w:rPr>
          <w:rFonts w:ascii="Times New Roman" w:hAnsi="Times New Roman"/>
          <w:sz w:val="24"/>
          <w:szCs w:val="24"/>
        </w:rPr>
      </w:pPr>
      <w:r w:rsidRPr="004D208B">
        <w:rPr>
          <w:rFonts w:ascii="Times New Roman" w:hAnsi="Times New Roman"/>
          <w:sz w:val="24"/>
          <w:szCs w:val="24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B20AA" w:rsidRPr="004D208B">
        <w:rPr>
          <w:rFonts w:ascii="Times New Roman" w:hAnsi="Times New Roman"/>
          <w:sz w:val="24"/>
          <w:szCs w:val="24"/>
        </w:rPr>
        <w:t>I</w:t>
      </w:r>
      <w:r w:rsidRPr="004D208B">
        <w:rPr>
          <w:rFonts w:ascii="Times New Roman" w:hAnsi="Times New Roman"/>
          <w:sz w:val="24"/>
          <w:szCs w:val="24"/>
        </w:rPr>
        <w:t>; e (3) documento de identidade válido com foto do representante legal;</w:t>
      </w:r>
    </w:p>
    <w:p w14:paraId="0663D469" w14:textId="77777777" w:rsidR="005D2BDF" w:rsidRPr="004D208B" w:rsidRDefault="005D2BDF" w:rsidP="005D2BDF">
      <w:pPr>
        <w:pStyle w:val="alpha3"/>
        <w:numPr>
          <w:ilvl w:val="0"/>
          <w:numId w:val="0"/>
        </w:num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53DB520" w14:textId="13CC6A6D" w:rsidR="00BB05B9" w:rsidRDefault="00BB05B9" w:rsidP="004D208B">
      <w:pPr>
        <w:pStyle w:val="alpha3"/>
        <w:spacing w:after="0" w:line="276" w:lineRule="auto"/>
        <w:rPr>
          <w:rFonts w:ascii="Times New Roman" w:hAnsi="Times New Roman"/>
          <w:sz w:val="24"/>
          <w:szCs w:val="24"/>
        </w:rPr>
      </w:pPr>
      <w:r w:rsidRPr="004D208B">
        <w:rPr>
          <w:rFonts w:ascii="Times New Roman" w:hAnsi="Times New Roman"/>
          <w:sz w:val="24"/>
          <w:szCs w:val="24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Geral de Titulares de CR</w:t>
      </w:r>
      <w:r w:rsidR="004B20AA" w:rsidRPr="004D208B">
        <w:rPr>
          <w:rFonts w:ascii="Times New Roman" w:hAnsi="Times New Roman"/>
          <w:sz w:val="24"/>
          <w:szCs w:val="24"/>
        </w:rPr>
        <w:t>I</w:t>
      </w:r>
      <w:r w:rsidRPr="004D208B">
        <w:rPr>
          <w:rFonts w:ascii="Times New Roman" w:hAnsi="Times New Roman"/>
          <w:sz w:val="24"/>
          <w:szCs w:val="24"/>
        </w:rPr>
        <w:t>; e (3) documento de identidade válido com foto do representante legal</w:t>
      </w:r>
      <w:r w:rsidR="00B2265B" w:rsidRPr="004D208B">
        <w:rPr>
          <w:rFonts w:ascii="Times New Roman" w:hAnsi="Times New Roman"/>
          <w:sz w:val="24"/>
          <w:szCs w:val="24"/>
        </w:rPr>
        <w:t>; e</w:t>
      </w:r>
    </w:p>
    <w:p w14:paraId="241B80F6" w14:textId="77777777" w:rsidR="005D2BDF" w:rsidRPr="004D208B" w:rsidRDefault="005D2BDF" w:rsidP="005D2BDF">
      <w:pPr>
        <w:pStyle w:val="alpha3"/>
        <w:numPr>
          <w:ilvl w:val="0"/>
          <w:numId w:val="0"/>
        </w:num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2C4DC80" w14:textId="310A38CC" w:rsidR="005F53FB" w:rsidRDefault="005F53FB" w:rsidP="004D208B">
      <w:pPr>
        <w:pStyle w:val="alpha3"/>
        <w:spacing w:after="0" w:line="276" w:lineRule="auto"/>
        <w:rPr>
          <w:rFonts w:ascii="Times New Roman" w:hAnsi="Times New Roman"/>
          <w:sz w:val="24"/>
          <w:szCs w:val="24"/>
        </w:rPr>
      </w:pPr>
      <w:r w:rsidRPr="004D208B">
        <w:rPr>
          <w:rFonts w:ascii="Times New Roman" w:hAnsi="Times New Roman"/>
          <w:sz w:val="24"/>
          <w:szCs w:val="24"/>
        </w:rPr>
        <w:t>quando for representado por procurador</w:t>
      </w:r>
      <w:r w:rsidR="00735570" w:rsidRPr="004D208B">
        <w:rPr>
          <w:rFonts w:ascii="Times New Roman" w:hAnsi="Times New Roman"/>
          <w:sz w:val="24"/>
          <w:szCs w:val="24"/>
        </w:rPr>
        <w:t xml:space="preserve">: </w:t>
      </w:r>
      <w:r w:rsidRPr="004D208B">
        <w:rPr>
          <w:rFonts w:ascii="Times New Roman" w:hAnsi="Times New Roman"/>
          <w:sz w:val="24"/>
          <w:szCs w:val="24"/>
        </w:rPr>
        <w:t xml:space="preserve">procuração com poderes específicos para sua representação na </w:t>
      </w:r>
      <w:r w:rsidR="00735570" w:rsidRPr="004D208B">
        <w:rPr>
          <w:rFonts w:ascii="Times New Roman" w:hAnsi="Times New Roman"/>
          <w:sz w:val="24"/>
          <w:szCs w:val="24"/>
        </w:rPr>
        <w:t>Assembleia</w:t>
      </w:r>
      <w:r w:rsidRPr="004D208B">
        <w:rPr>
          <w:rFonts w:ascii="Times New Roman" w:hAnsi="Times New Roman"/>
          <w:sz w:val="24"/>
          <w:szCs w:val="24"/>
        </w:rPr>
        <w:t>.</w:t>
      </w:r>
    </w:p>
    <w:p w14:paraId="7031C90A" w14:textId="77777777" w:rsidR="004D208B" w:rsidRPr="004D208B" w:rsidRDefault="004D208B" w:rsidP="004D208B">
      <w:pPr>
        <w:pStyle w:val="alpha3"/>
        <w:numPr>
          <w:ilvl w:val="0"/>
          <w:numId w:val="0"/>
        </w:numPr>
        <w:spacing w:after="0" w:line="276" w:lineRule="auto"/>
        <w:ind w:left="1247"/>
        <w:rPr>
          <w:rFonts w:ascii="Times New Roman" w:hAnsi="Times New Roman"/>
          <w:sz w:val="24"/>
          <w:szCs w:val="24"/>
        </w:rPr>
      </w:pPr>
    </w:p>
    <w:p w14:paraId="1B5A5CA7" w14:textId="61B89554" w:rsidR="00BB05B9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4D208B">
        <w:rPr>
          <w:rFonts w:ascii="Times New Roman" w:hAnsi="Times New Roman"/>
          <w:sz w:val="24"/>
        </w:rPr>
        <w:t>Conforme previsto no Edital de Convocação, o envio da Instrução de Voto deverá ser realizado, preferencialmente, em até 48 (quarenta e oito) horas antes da realização da Assembleia.</w:t>
      </w:r>
    </w:p>
    <w:p w14:paraId="0145B03B" w14:textId="77777777" w:rsidR="005D2BDF" w:rsidRPr="004D208B" w:rsidRDefault="005D2BDF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74A125D7" w14:textId="3F8C0C8B" w:rsidR="00BB05B9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4D208B">
        <w:rPr>
          <w:rFonts w:ascii="Times New Roman" w:hAnsi="Times New Roman"/>
          <w:sz w:val="24"/>
        </w:rPr>
        <w:t>Caso a Emissora e o Agente Fiduciário recebam mais de uma Instrução de Voto do mesmo Titular de CR</w:t>
      </w:r>
      <w:r w:rsidR="00D90AD2" w:rsidRPr="004D208B">
        <w:rPr>
          <w:rFonts w:ascii="Times New Roman" w:hAnsi="Times New Roman"/>
          <w:sz w:val="24"/>
        </w:rPr>
        <w:t>I</w:t>
      </w:r>
      <w:r w:rsidRPr="004D208B">
        <w:rPr>
          <w:rFonts w:ascii="Times New Roman" w:hAnsi="Times New Roman"/>
          <w:sz w:val="24"/>
        </w:rPr>
        <w:t>, será considerada, para fins de contagem de votos na Assembleia, a Instrução de Voto mais recent</w:t>
      </w:r>
      <w:r w:rsidR="00D90AD2" w:rsidRPr="004D208B">
        <w:rPr>
          <w:rFonts w:ascii="Times New Roman" w:hAnsi="Times New Roman"/>
          <w:sz w:val="24"/>
        </w:rPr>
        <w:t>e enviada por tal Titular de CRI</w:t>
      </w:r>
      <w:r w:rsidRPr="004D208B">
        <w:rPr>
          <w:rFonts w:ascii="Times New Roman" w:hAnsi="Times New Roman"/>
          <w:sz w:val="24"/>
        </w:rPr>
        <w:t>.</w:t>
      </w:r>
    </w:p>
    <w:p w14:paraId="7AC9F6B3" w14:textId="77777777" w:rsidR="004D208B" w:rsidRPr="004D208B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6535ABA1" w14:textId="542EDB67" w:rsidR="00BB05B9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4D208B">
        <w:rPr>
          <w:rFonts w:ascii="Times New Roman" w:hAnsi="Times New Roman"/>
          <w:sz w:val="24"/>
        </w:rPr>
        <w:t>A Instrução de Voto e os documentos que a acompanham deverão observar o formato PDF e o limite de até 20 MB para envio dos anexos.</w:t>
      </w:r>
    </w:p>
    <w:p w14:paraId="24A3EB71" w14:textId="77777777" w:rsidR="004D208B" w:rsidRPr="004D208B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57062983" w14:textId="0B9DAEA3" w:rsidR="00BB05B9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4D208B">
        <w:rPr>
          <w:rFonts w:ascii="Times New Roman" w:hAnsi="Times New Roman"/>
          <w:sz w:val="24"/>
        </w:rPr>
        <w:t>A efetiva data de recebimento do voto será a data de recebimento, pela Emissora, da Instrução de Voto e de todos os documentos que a acompanham, em formato eletrônico, conforme indicado acima.</w:t>
      </w:r>
    </w:p>
    <w:p w14:paraId="3B41538B" w14:textId="77777777" w:rsidR="004D208B" w:rsidRPr="004D208B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22736141" w14:textId="000EABD5" w:rsidR="00BB05B9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4D208B">
        <w:rPr>
          <w:rFonts w:ascii="Times New Roman" w:hAnsi="Times New Roman"/>
          <w:sz w:val="24"/>
        </w:rPr>
        <w:t>O Titular de CR</w:t>
      </w:r>
      <w:r w:rsidR="00D90AD2" w:rsidRPr="004D208B">
        <w:rPr>
          <w:rFonts w:ascii="Times New Roman" w:hAnsi="Times New Roman"/>
          <w:sz w:val="24"/>
        </w:rPr>
        <w:t>I</w:t>
      </w:r>
      <w:r w:rsidRPr="004D208B">
        <w:rPr>
          <w:rFonts w:ascii="Times New Roman" w:hAnsi="Times New Roman"/>
          <w:sz w:val="24"/>
        </w:rPr>
        <w:t xml:space="preserve"> que fizer o envio da Instrução de Voto e esta for considerada válida não precisará acessar o link para participação digital da Assembleia, sendo sua participação e voto computados de forma automática, sem prejuízo da possibilidade de sua simples participação na Assembleia, na forma prevista no artigo 3°, § 4°, inciso I, da Instrução CVM 625. Contudo, será desconsiderada a Instrução de Voto anteriormente enviada por tal Titular de CR</w:t>
      </w:r>
      <w:r w:rsidR="00D90AD2" w:rsidRPr="004D208B">
        <w:rPr>
          <w:rFonts w:ascii="Times New Roman" w:hAnsi="Times New Roman"/>
          <w:sz w:val="24"/>
        </w:rPr>
        <w:t>I</w:t>
      </w:r>
      <w:r w:rsidRPr="004D208B">
        <w:rPr>
          <w:rFonts w:ascii="Times New Roman" w:hAnsi="Times New Roman"/>
          <w:sz w:val="24"/>
        </w:rPr>
        <w:t xml:space="preserve"> ou por seu representante legal caso estes participem da Assembleia através de acesso ao link e, cumulativamente, manifestem seu voto no ato de realização da Assembleia, conforme disposto no artigo 3°, § 4°, inciso II, no artigo 7°, § 1°, e no artigo 9°, inciso I, todos da Instrução CVM 625.</w:t>
      </w:r>
    </w:p>
    <w:p w14:paraId="4DE2A9EC" w14:textId="77777777" w:rsidR="004D208B" w:rsidRPr="004D208B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3F66CC36" w14:textId="0DDDB53E" w:rsidR="00BB05B9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4D208B">
        <w:rPr>
          <w:rFonts w:ascii="Times New Roman" w:hAnsi="Times New Roman"/>
          <w:sz w:val="24"/>
        </w:rPr>
        <w:lastRenderedPageBreak/>
        <w:t>A Emissora coloca-se à disposição para prestar quaisquer esclarecimentos adicionais que se façam necessários.</w:t>
      </w:r>
    </w:p>
    <w:p w14:paraId="0D7EC2E6" w14:textId="77777777" w:rsidR="004D208B" w:rsidRPr="004D208B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65B50609" w14:textId="51E8ACE4" w:rsidR="00233902" w:rsidRPr="004D208B" w:rsidRDefault="00233902" w:rsidP="004D208B">
      <w:pPr>
        <w:pStyle w:val="Body"/>
        <w:spacing w:after="0" w:line="276" w:lineRule="auto"/>
        <w:jc w:val="center"/>
        <w:rPr>
          <w:rFonts w:ascii="Times New Roman" w:hAnsi="Times New Roman"/>
          <w:sz w:val="24"/>
        </w:rPr>
      </w:pPr>
    </w:p>
    <w:sectPr w:rsidR="00233902" w:rsidRPr="004D208B" w:rsidSect="00917B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30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1BED" w14:textId="77777777" w:rsidR="00F8574A" w:rsidRDefault="00F8574A" w:rsidP="00FD2DC2">
      <w:pPr>
        <w:pStyle w:val="Textodenotaderodap"/>
      </w:pPr>
      <w:r>
        <w:separator/>
      </w:r>
    </w:p>
  </w:endnote>
  <w:endnote w:type="continuationSeparator" w:id="0">
    <w:p w14:paraId="726BA3B1" w14:textId="77777777" w:rsidR="00F8574A" w:rsidRDefault="00F8574A" w:rsidP="00FD2DC2">
      <w:pPr>
        <w:pStyle w:val="Textodenotaderod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CC0D" w14:textId="77777777" w:rsidR="00892436" w:rsidRDefault="00892436" w:rsidP="00FD2D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67CD0F" w14:textId="77777777" w:rsidR="00892436" w:rsidRDefault="00892436" w:rsidP="005525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8409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C99A336" w14:textId="50E6535D" w:rsidR="004D208B" w:rsidRPr="004D208B" w:rsidRDefault="004D208B">
        <w:pPr>
          <w:pStyle w:val="Rodap"/>
          <w:jc w:val="right"/>
          <w:rPr>
            <w:rFonts w:ascii="Times New Roman" w:hAnsi="Times New Roman"/>
            <w:sz w:val="20"/>
            <w:szCs w:val="20"/>
          </w:rPr>
        </w:pPr>
        <w:r w:rsidRPr="004D208B">
          <w:rPr>
            <w:rFonts w:ascii="Times New Roman" w:hAnsi="Times New Roman"/>
            <w:sz w:val="20"/>
            <w:szCs w:val="20"/>
          </w:rPr>
          <w:fldChar w:fldCharType="begin"/>
        </w:r>
        <w:r w:rsidRPr="004D208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D208B">
          <w:rPr>
            <w:rFonts w:ascii="Times New Roman" w:hAnsi="Times New Roman"/>
            <w:sz w:val="20"/>
            <w:szCs w:val="20"/>
          </w:rPr>
          <w:fldChar w:fldCharType="separate"/>
        </w:r>
        <w:r w:rsidR="000C3F31">
          <w:rPr>
            <w:rFonts w:ascii="Times New Roman" w:hAnsi="Times New Roman"/>
            <w:noProof/>
            <w:sz w:val="20"/>
            <w:szCs w:val="20"/>
          </w:rPr>
          <w:t>2</w:t>
        </w:r>
        <w:r w:rsidRPr="004D208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FBADC07" w14:textId="77777777" w:rsidR="00917B45" w:rsidRDefault="00917B45" w:rsidP="00917B45">
    <w:pPr>
      <w:pStyle w:val="Rodap2"/>
      <w:jc w:val="left"/>
      <w:rPr>
        <w:rFonts w:ascii="Arial" w:hAnsi="Arial" w:cs="Arial"/>
        <w:sz w:val="10"/>
      </w:rPr>
    </w:pPr>
    <w:r>
      <w:rPr>
        <w:rFonts w:ascii="Arial" w:hAnsi="Arial" w:cs="Arial"/>
        <w:sz w:val="10"/>
      </w:rPr>
      <w:fldChar w:fldCharType="begin"/>
    </w:r>
    <w:r>
      <w:rPr>
        <w:rFonts w:ascii="Arial" w:hAnsi="Arial" w:cs="Arial"/>
        <w:sz w:val="10"/>
      </w:rPr>
      <w:instrText xml:space="preserve"> DOCPROPERTY "iManageFooter"  \* MERGEFORMAT </w:instrText>
    </w:r>
    <w:r>
      <w:rPr>
        <w:rFonts w:ascii="Arial" w:hAnsi="Arial" w:cs="Arial"/>
        <w:sz w:val="10"/>
      </w:rPr>
      <w:fldChar w:fldCharType="separate"/>
    </w:r>
  </w:p>
  <w:p w14:paraId="2B312BDF" w14:textId="4E97C98A" w:rsidR="00892436" w:rsidRPr="00917B45" w:rsidRDefault="00917B45" w:rsidP="00917B45">
    <w:pPr>
      <w:pStyle w:val="Rodap2"/>
      <w:jc w:val="left"/>
      <w:rPr>
        <w:rFonts w:ascii="Arial" w:hAnsi="Arial" w:cs="Arial"/>
        <w:sz w:val="10"/>
      </w:rPr>
    </w:pPr>
    <w:r>
      <w:rPr>
        <w:rFonts w:ascii="Arial" w:hAnsi="Arial" w:cs="Arial"/>
        <w:sz w:val="10"/>
      </w:rPr>
      <w:t xml:space="preserve">GED - 5373046v7 </w:t>
    </w:r>
    <w:r>
      <w:rPr>
        <w:rFonts w:ascii="Arial" w:hAnsi="Arial" w:cs="Arial"/>
        <w:sz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2662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C7288B1" w14:textId="293C8FE0" w:rsidR="004D208B" w:rsidRPr="004D208B" w:rsidRDefault="004D208B">
        <w:pPr>
          <w:pStyle w:val="Rodap"/>
          <w:jc w:val="right"/>
          <w:rPr>
            <w:rFonts w:ascii="Times New Roman" w:hAnsi="Times New Roman"/>
            <w:sz w:val="20"/>
            <w:szCs w:val="20"/>
          </w:rPr>
        </w:pPr>
        <w:r w:rsidRPr="004D208B">
          <w:rPr>
            <w:rFonts w:ascii="Times New Roman" w:hAnsi="Times New Roman"/>
            <w:sz w:val="20"/>
            <w:szCs w:val="20"/>
          </w:rPr>
          <w:fldChar w:fldCharType="begin"/>
        </w:r>
        <w:r w:rsidRPr="004D208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D208B">
          <w:rPr>
            <w:rFonts w:ascii="Times New Roman" w:hAnsi="Times New Roman"/>
            <w:sz w:val="20"/>
            <w:szCs w:val="20"/>
          </w:rPr>
          <w:fldChar w:fldCharType="separate"/>
        </w:r>
        <w:r w:rsidR="000C3F31">
          <w:rPr>
            <w:rFonts w:ascii="Times New Roman" w:hAnsi="Times New Roman"/>
            <w:noProof/>
            <w:sz w:val="20"/>
            <w:szCs w:val="20"/>
          </w:rPr>
          <w:t>1</w:t>
        </w:r>
        <w:r w:rsidRPr="004D208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CBEF7A2" w14:textId="77777777" w:rsidR="00917B45" w:rsidRDefault="00917B45" w:rsidP="00917B45">
    <w:pPr>
      <w:pStyle w:val="Rodap2"/>
      <w:jc w:val="left"/>
      <w:rPr>
        <w:rFonts w:ascii="Arial" w:hAnsi="Arial" w:cs="Arial"/>
        <w:sz w:val="10"/>
      </w:rPr>
    </w:pPr>
    <w:r>
      <w:rPr>
        <w:rFonts w:ascii="Arial" w:hAnsi="Arial" w:cs="Arial"/>
        <w:sz w:val="10"/>
      </w:rPr>
      <w:fldChar w:fldCharType="begin"/>
    </w:r>
    <w:r>
      <w:rPr>
        <w:rFonts w:ascii="Arial" w:hAnsi="Arial" w:cs="Arial"/>
        <w:sz w:val="10"/>
      </w:rPr>
      <w:instrText xml:space="preserve"> DOCPROPERTY "iManageFooter"  \* MERGEFORMAT </w:instrText>
    </w:r>
    <w:r>
      <w:rPr>
        <w:rFonts w:ascii="Arial" w:hAnsi="Arial" w:cs="Arial"/>
        <w:sz w:val="10"/>
      </w:rPr>
      <w:fldChar w:fldCharType="separate"/>
    </w:r>
  </w:p>
  <w:p w14:paraId="1FEA67DC" w14:textId="252EF9F7" w:rsidR="00892436" w:rsidRPr="00917B45" w:rsidRDefault="00917B45" w:rsidP="00917B45">
    <w:pPr>
      <w:pStyle w:val="Rodap2"/>
      <w:jc w:val="left"/>
      <w:rPr>
        <w:rFonts w:ascii="Arial" w:hAnsi="Arial" w:cs="Arial"/>
        <w:sz w:val="10"/>
      </w:rPr>
    </w:pPr>
    <w:r>
      <w:rPr>
        <w:rFonts w:ascii="Arial" w:hAnsi="Arial" w:cs="Arial"/>
        <w:sz w:val="10"/>
      </w:rPr>
      <w:t xml:space="preserve">GED - 5373046v7 </w:t>
    </w:r>
    <w:r>
      <w:rPr>
        <w:rFonts w:ascii="Arial" w:hAnsi="Arial" w:cs="Arial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E3DD" w14:textId="77777777" w:rsidR="00F8574A" w:rsidRDefault="00F8574A" w:rsidP="00FD2DC2">
      <w:pPr>
        <w:pStyle w:val="Textodenotaderodap"/>
      </w:pPr>
      <w:r>
        <w:separator/>
      </w:r>
    </w:p>
  </w:footnote>
  <w:footnote w:type="continuationSeparator" w:id="0">
    <w:p w14:paraId="28BC38E4" w14:textId="77777777" w:rsidR="00F8574A" w:rsidRDefault="00F8574A" w:rsidP="00FD2DC2">
      <w:pPr>
        <w:pStyle w:val="Textodenotaderoda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6BB9" w14:textId="77777777" w:rsidR="00615C4B" w:rsidRDefault="00615C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D547" w14:textId="77777777" w:rsidR="00615C4B" w:rsidRDefault="00615C4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51A0" w14:textId="77777777" w:rsidR="00615C4B" w:rsidRDefault="00615C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A1"/>
    <w:multiLevelType w:val="hybridMultilevel"/>
    <w:tmpl w:val="FA4CED90"/>
    <w:lvl w:ilvl="0" w:tplc="B82E394A">
      <w:start w:val="1"/>
      <w:numFmt w:val="upperLetter"/>
      <w:pStyle w:val="UCAlpha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hybridMultilevel"/>
    <w:tmpl w:val="F3743AB6"/>
    <w:lvl w:ilvl="0" w:tplc="BEB82EB6">
      <w:start w:val="1"/>
      <w:numFmt w:val="decimal"/>
      <w:pStyle w:val="Parties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B7A43"/>
    <w:multiLevelType w:val="multilevel"/>
    <w:tmpl w:val="8884C1BE"/>
    <w:lvl w:ilvl="0">
      <w:start w:val="1"/>
      <w:numFmt w:val="decimal"/>
      <w:pStyle w:val="Table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0" w:firstLine="0"/>
      </w:pPr>
      <w:rPr>
        <w:rFonts w:ascii="Tahoma" w:hAnsi="Tahoma"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3" w15:restartNumberingAfterBreak="0">
    <w:nsid w:val="12673F3C"/>
    <w:multiLevelType w:val="multilevel"/>
    <w:tmpl w:val="8C0E75BA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247"/>
        </w:tabs>
        <w:ind w:left="567" w:firstLine="0"/>
      </w:pPr>
      <w:rPr>
        <w:rFonts w:ascii="Tahoma" w:hAnsi="Tahoma" w:cs="Tahoma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2041"/>
        </w:tabs>
        <w:ind w:left="1247" w:firstLine="0"/>
      </w:pPr>
      <w:rPr>
        <w:rFonts w:ascii="Tahoma" w:hAnsi="Tahoma" w:cs="Tahoma" w:hint="default"/>
        <w:b/>
        <w:i w:val="0"/>
        <w:sz w:val="17"/>
      </w:rPr>
    </w:lvl>
    <w:lvl w:ilvl="3">
      <w:start w:val="1"/>
      <w:numFmt w:val="decimal"/>
      <w:pStyle w:val="Level4"/>
      <w:lvlText w:val="%1.%2.%3.%4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17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28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67B127B"/>
    <w:multiLevelType w:val="hybridMultilevel"/>
    <w:tmpl w:val="E86400F4"/>
    <w:lvl w:ilvl="0" w:tplc="0BFAEA4C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574CD"/>
    <w:multiLevelType w:val="singleLevel"/>
    <w:tmpl w:val="DEA62300"/>
    <w:lvl w:ilvl="0">
      <w:start w:val="1"/>
      <w:numFmt w:val="lowerLetter"/>
      <w:pStyle w:val="alpha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6" w15:restartNumberingAfterBreak="0">
    <w:nsid w:val="1EF42800"/>
    <w:multiLevelType w:val="hybridMultilevel"/>
    <w:tmpl w:val="9AB81756"/>
    <w:lvl w:ilvl="0" w:tplc="F0AA6E8E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708B8"/>
    <w:multiLevelType w:val="hybridMultilevel"/>
    <w:tmpl w:val="CB923184"/>
    <w:lvl w:ilvl="0" w:tplc="DB889C8A">
      <w:start w:val="1"/>
      <w:numFmt w:val="upperRoman"/>
      <w:pStyle w:val="UCRoman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71282"/>
    <w:multiLevelType w:val="hybridMultilevel"/>
    <w:tmpl w:val="306AB770"/>
    <w:lvl w:ilvl="0" w:tplc="5C48B7DE">
      <w:start w:val="1"/>
      <w:numFmt w:val="upperLetter"/>
      <w:pStyle w:val="UCAlpha4"/>
      <w:lvlText w:val="%1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6172F"/>
    <w:multiLevelType w:val="singleLevel"/>
    <w:tmpl w:val="DF1E42C6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10" w15:restartNumberingAfterBreak="0">
    <w:nsid w:val="34705D16"/>
    <w:multiLevelType w:val="singleLevel"/>
    <w:tmpl w:val="920A1F64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124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1" w15:restartNumberingAfterBreak="0">
    <w:nsid w:val="34A5631E"/>
    <w:multiLevelType w:val="hybridMultilevel"/>
    <w:tmpl w:val="9A7C0628"/>
    <w:lvl w:ilvl="0" w:tplc="BA7A7486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006ED"/>
    <w:multiLevelType w:val="singleLevel"/>
    <w:tmpl w:val="23BC427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13" w15:restartNumberingAfterBreak="0">
    <w:nsid w:val="3F183752"/>
    <w:multiLevelType w:val="hybridMultilevel"/>
    <w:tmpl w:val="8CF2990C"/>
    <w:lvl w:ilvl="0" w:tplc="08527DB0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C403A"/>
    <w:multiLevelType w:val="hybridMultilevel"/>
    <w:tmpl w:val="F572DCCA"/>
    <w:lvl w:ilvl="0" w:tplc="6DC0E2EC">
      <w:start w:val="1"/>
      <w:numFmt w:val="upperLetter"/>
      <w:pStyle w:val="UCAlpha5"/>
      <w:lvlText w:val="%1.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D3E2C"/>
    <w:multiLevelType w:val="hybridMultilevel"/>
    <w:tmpl w:val="CBF0670C"/>
    <w:lvl w:ilvl="0" w:tplc="3CDE707E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E3FBA"/>
    <w:multiLevelType w:val="hybridMultilevel"/>
    <w:tmpl w:val="A156FC24"/>
    <w:lvl w:ilvl="0" w:tplc="088C634C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D7BFA"/>
    <w:multiLevelType w:val="singleLevel"/>
    <w:tmpl w:val="A3BCE922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18" w15:restartNumberingAfterBreak="0">
    <w:nsid w:val="4FCB61CB"/>
    <w:multiLevelType w:val="hybridMultilevel"/>
    <w:tmpl w:val="8AFEB4AC"/>
    <w:lvl w:ilvl="0" w:tplc="20BC3334">
      <w:start w:val="1"/>
      <w:numFmt w:val="bullet"/>
      <w:pStyle w:val="bullet5"/>
      <w:lvlText w:val="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A7C3C"/>
    <w:multiLevelType w:val="singleLevel"/>
    <w:tmpl w:val="35F44BE6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0" w15:restartNumberingAfterBreak="0">
    <w:nsid w:val="55A9058A"/>
    <w:multiLevelType w:val="hybridMultilevel"/>
    <w:tmpl w:val="586E0FB2"/>
    <w:lvl w:ilvl="0" w:tplc="8A30B8F2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728E2"/>
    <w:multiLevelType w:val="hybridMultilevel"/>
    <w:tmpl w:val="8D8A551A"/>
    <w:lvl w:ilvl="0" w:tplc="4DEA8594">
      <w:start w:val="1"/>
      <w:numFmt w:val="upperRoman"/>
      <w:pStyle w:val="UCRoman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26FEF"/>
    <w:multiLevelType w:val="singleLevel"/>
    <w:tmpl w:val="DBA614A6"/>
    <w:lvl w:ilvl="0">
      <w:start w:val="1"/>
      <w:numFmt w:val="lowerRoman"/>
      <w:pStyle w:val="roman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23" w15:restartNumberingAfterBreak="0">
    <w:nsid w:val="5AF711EC"/>
    <w:multiLevelType w:val="singleLevel"/>
    <w:tmpl w:val="0142B7E6"/>
    <w:lvl w:ilvl="0">
      <w:start w:val="1"/>
      <w:numFmt w:val="lowerRoman"/>
      <w:pStyle w:val="roman1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4" w15:restartNumberingAfterBreak="0">
    <w:nsid w:val="5BBC0B7A"/>
    <w:multiLevelType w:val="hybridMultilevel"/>
    <w:tmpl w:val="E36AE060"/>
    <w:lvl w:ilvl="0" w:tplc="433A7FBE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24751"/>
    <w:multiLevelType w:val="hybridMultilevel"/>
    <w:tmpl w:val="30BABD6C"/>
    <w:lvl w:ilvl="0" w:tplc="9514A980">
      <w:start w:val="1"/>
      <w:numFmt w:val="bullet"/>
      <w:pStyle w:val="Table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B4379"/>
    <w:multiLevelType w:val="hybridMultilevel"/>
    <w:tmpl w:val="024678EA"/>
    <w:lvl w:ilvl="0" w:tplc="E006FC4A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15270"/>
    <w:multiLevelType w:val="singleLevel"/>
    <w:tmpl w:val="160C384A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 w:val="0"/>
        <w:i w:val="0"/>
        <w:sz w:val="20"/>
      </w:rPr>
    </w:lvl>
  </w:abstractNum>
  <w:abstractNum w:abstractNumId="28" w15:restartNumberingAfterBreak="0">
    <w:nsid w:val="64C47EA1"/>
    <w:multiLevelType w:val="singleLevel"/>
    <w:tmpl w:val="D0DCFEB4"/>
    <w:lvl w:ilvl="0">
      <w:start w:val="1"/>
      <w:numFmt w:val="lowerRoman"/>
      <w:pStyle w:val="Tableroman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9" w15:restartNumberingAfterBreak="0">
    <w:nsid w:val="6A7F67AA"/>
    <w:multiLevelType w:val="hybridMultilevel"/>
    <w:tmpl w:val="C97C0CEE"/>
    <w:lvl w:ilvl="0" w:tplc="84E00E18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502D22"/>
    <w:multiLevelType w:val="hybridMultilevel"/>
    <w:tmpl w:val="E2E61E24"/>
    <w:lvl w:ilvl="0" w:tplc="B25E32C4">
      <w:start w:val="27"/>
      <w:numFmt w:val="lowerLetter"/>
      <w:pStyle w:val="dou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A4D3C"/>
    <w:multiLevelType w:val="hybridMultilevel"/>
    <w:tmpl w:val="6EA07A2C"/>
    <w:lvl w:ilvl="0" w:tplc="A606E86E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5255B9"/>
    <w:multiLevelType w:val="singleLevel"/>
    <w:tmpl w:val="3A0E831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33" w15:restartNumberingAfterBreak="0">
    <w:nsid w:val="6F9B4DD5"/>
    <w:multiLevelType w:val="hybridMultilevel"/>
    <w:tmpl w:val="0CAC5E58"/>
    <w:lvl w:ilvl="0" w:tplc="D29085C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9173D"/>
    <w:multiLevelType w:val="singleLevel"/>
    <w:tmpl w:val="D3363FAC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 w:val="0"/>
        <w:i w:val="0"/>
        <w:sz w:val="20"/>
      </w:rPr>
    </w:lvl>
  </w:abstractNum>
  <w:abstractNum w:abstractNumId="35" w15:restartNumberingAfterBreak="0">
    <w:nsid w:val="73455C00"/>
    <w:multiLevelType w:val="singleLevel"/>
    <w:tmpl w:val="8C0C42EE"/>
    <w:lvl w:ilvl="0">
      <w:start w:val="1"/>
      <w:numFmt w:val="lowerRoman"/>
      <w:pStyle w:val="roman5"/>
      <w:lvlText w:val="(%1)"/>
      <w:lvlJc w:val="left"/>
      <w:pPr>
        <w:tabs>
          <w:tab w:val="num" w:pos="3442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36" w15:restartNumberingAfterBreak="0">
    <w:nsid w:val="75A623FA"/>
    <w:multiLevelType w:val="hybridMultilevel"/>
    <w:tmpl w:val="F1F4A6F8"/>
    <w:lvl w:ilvl="0" w:tplc="350A3D80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57A82"/>
    <w:multiLevelType w:val="hybridMultilevel"/>
    <w:tmpl w:val="785032B0"/>
    <w:lvl w:ilvl="0" w:tplc="C5EC6292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A5B88"/>
    <w:multiLevelType w:val="singleLevel"/>
    <w:tmpl w:val="7CCE6402"/>
    <w:lvl w:ilvl="0">
      <w:start w:val="1"/>
      <w:numFmt w:val="lowerRoman"/>
      <w:pStyle w:val="roman2"/>
      <w:lvlText w:val="(%1)"/>
      <w:lvlJc w:val="left"/>
      <w:pPr>
        <w:tabs>
          <w:tab w:val="num" w:pos="124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9" w15:restartNumberingAfterBreak="0">
    <w:nsid w:val="7BDB446A"/>
    <w:multiLevelType w:val="multilevel"/>
    <w:tmpl w:val="D082A364"/>
    <w:lvl w:ilvl="0">
      <w:start w:val="1"/>
      <w:numFmt w:val="decimal"/>
      <w:pStyle w:val="Anexo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nexo2"/>
      <w:lvlText w:val="%1.%2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Anexo3"/>
      <w:lvlText w:val="%1.%2.%3"/>
      <w:lvlJc w:val="left"/>
      <w:pPr>
        <w:tabs>
          <w:tab w:val="num" w:pos="2041"/>
        </w:tabs>
        <w:ind w:left="1474" w:hanging="227"/>
      </w:pPr>
      <w:rPr>
        <w:rFonts w:hint="default"/>
        <w:b/>
        <w:i w:val="0"/>
        <w:sz w:val="17"/>
      </w:rPr>
    </w:lvl>
    <w:lvl w:ilvl="3">
      <w:start w:val="1"/>
      <w:numFmt w:val="lowerRoman"/>
      <w:pStyle w:val="Anexo4"/>
      <w:lvlText w:val="(%4)"/>
      <w:lvlJc w:val="left"/>
      <w:pPr>
        <w:tabs>
          <w:tab w:val="num" w:pos="2722"/>
        </w:tabs>
        <w:ind w:left="2041" w:firstLine="0"/>
      </w:pPr>
      <w:rPr>
        <w:rFonts w:hint="default"/>
      </w:rPr>
    </w:lvl>
    <w:lvl w:ilvl="4">
      <w:start w:val="1"/>
      <w:numFmt w:val="lowerLetter"/>
      <w:pStyle w:val="Anexo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Anexo6"/>
      <w:lvlText w:val="(%6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D075381"/>
    <w:multiLevelType w:val="hybridMultilevel"/>
    <w:tmpl w:val="3EEC7284"/>
    <w:lvl w:ilvl="0" w:tplc="396AF01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67A9B"/>
    <w:multiLevelType w:val="hybridMultilevel"/>
    <w:tmpl w:val="45483C38"/>
    <w:lvl w:ilvl="0" w:tplc="A420E1C6">
      <w:start w:val="1"/>
      <w:numFmt w:val="bullet"/>
      <w:lvlRestart w:val="0"/>
      <w:pStyle w:val="dashbullet5"/>
      <w:lvlText w:val="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6994309">
    <w:abstractNumId w:val="19"/>
  </w:num>
  <w:num w:numId="2" w16cid:durableId="1750804522">
    <w:abstractNumId w:val="34"/>
  </w:num>
  <w:num w:numId="3" w16cid:durableId="336423488">
    <w:abstractNumId w:val="10"/>
  </w:num>
  <w:num w:numId="4" w16cid:durableId="148253929">
    <w:abstractNumId w:val="5"/>
  </w:num>
  <w:num w:numId="5" w16cid:durableId="1318411948">
    <w:abstractNumId w:val="17"/>
  </w:num>
  <w:num w:numId="6" w16cid:durableId="1962300199">
    <w:abstractNumId w:val="12"/>
  </w:num>
  <w:num w:numId="7" w16cid:durableId="109977947">
    <w:abstractNumId w:val="39"/>
  </w:num>
  <w:num w:numId="8" w16cid:durableId="805045426">
    <w:abstractNumId w:val="37"/>
  </w:num>
  <w:num w:numId="9" w16cid:durableId="1651863593">
    <w:abstractNumId w:val="6"/>
  </w:num>
  <w:num w:numId="10" w16cid:durableId="30765566">
    <w:abstractNumId w:val="16"/>
  </w:num>
  <w:num w:numId="11" w16cid:durableId="12271254">
    <w:abstractNumId w:val="20"/>
  </w:num>
  <w:num w:numId="12" w16cid:durableId="1182814217">
    <w:abstractNumId w:val="18"/>
  </w:num>
  <w:num w:numId="13" w16cid:durableId="1977445813">
    <w:abstractNumId w:val="4"/>
  </w:num>
  <w:num w:numId="14" w16cid:durableId="59906094">
    <w:abstractNumId w:val="36"/>
  </w:num>
  <w:num w:numId="15" w16cid:durableId="952319990">
    <w:abstractNumId w:val="40"/>
  </w:num>
  <w:num w:numId="16" w16cid:durableId="1077674101">
    <w:abstractNumId w:val="24"/>
  </w:num>
  <w:num w:numId="17" w16cid:durableId="668824121">
    <w:abstractNumId w:val="15"/>
  </w:num>
  <w:num w:numId="18" w16cid:durableId="2035186316">
    <w:abstractNumId w:val="41"/>
  </w:num>
  <w:num w:numId="19" w16cid:durableId="1802188840">
    <w:abstractNumId w:val="33"/>
  </w:num>
  <w:num w:numId="20" w16cid:durableId="1387266818">
    <w:abstractNumId w:val="30"/>
  </w:num>
  <w:num w:numId="21" w16cid:durableId="816991356">
    <w:abstractNumId w:val="3"/>
  </w:num>
  <w:num w:numId="22" w16cid:durableId="2082361510">
    <w:abstractNumId w:val="1"/>
  </w:num>
  <w:num w:numId="23" w16cid:durableId="1091120414">
    <w:abstractNumId w:val="26"/>
  </w:num>
  <w:num w:numId="24" w16cid:durableId="12995652">
    <w:abstractNumId w:val="23"/>
  </w:num>
  <w:num w:numId="25" w16cid:durableId="1836535043">
    <w:abstractNumId w:val="38"/>
  </w:num>
  <w:num w:numId="26" w16cid:durableId="578295563">
    <w:abstractNumId w:val="27"/>
  </w:num>
  <w:num w:numId="27" w16cid:durableId="1106969935">
    <w:abstractNumId w:val="22"/>
  </w:num>
  <w:num w:numId="28" w16cid:durableId="1293515031">
    <w:abstractNumId w:val="35"/>
  </w:num>
  <w:num w:numId="29" w16cid:durableId="202861914">
    <w:abstractNumId w:val="32"/>
  </w:num>
  <w:num w:numId="30" w16cid:durableId="1282304487">
    <w:abstractNumId w:val="2"/>
  </w:num>
  <w:num w:numId="31" w16cid:durableId="1129400051">
    <w:abstractNumId w:val="9"/>
  </w:num>
  <w:num w:numId="32" w16cid:durableId="668288055">
    <w:abstractNumId w:val="25"/>
  </w:num>
  <w:num w:numId="33" w16cid:durableId="550968167">
    <w:abstractNumId w:val="28"/>
  </w:num>
  <w:num w:numId="34" w16cid:durableId="2139907571">
    <w:abstractNumId w:val="0"/>
  </w:num>
  <w:num w:numId="35" w16cid:durableId="1942756589">
    <w:abstractNumId w:val="11"/>
  </w:num>
  <w:num w:numId="36" w16cid:durableId="1947346487">
    <w:abstractNumId w:val="29"/>
  </w:num>
  <w:num w:numId="37" w16cid:durableId="999583233">
    <w:abstractNumId w:val="8"/>
  </w:num>
  <w:num w:numId="38" w16cid:durableId="525800024">
    <w:abstractNumId w:val="14"/>
  </w:num>
  <w:num w:numId="39" w16cid:durableId="755904955">
    <w:abstractNumId w:val="31"/>
  </w:num>
  <w:num w:numId="40" w16cid:durableId="1477524305">
    <w:abstractNumId w:val="7"/>
  </w:num>
  <w:num w:numId="41" w16cid:durableId="546572021">
    <w:abstractNumId w:val="21"/>
  </w:num>
  <w:num w:numId="42" w16cid:durableId="297420719">
    <w:abstractNumId w:val="38"/>
    <w:lvlOverride w:ilvl="0">
      <w:startOverride w:val="1"/>
    </w:lvlOverride>
  </w:num>
  <w:num w:numId="43" w16cid:durableId="527373498">
    <w:abstractNumId w:val="38"/>
    <w:lvlOverride w:ilvl="0">
      <w:startOverride w:val="1"/>
    </w:lvlOverride>
  </w:num>
  <w:num w:numId="44" w16cid:durableId="1427071284">
    <w:abstractNumId w:val="13"/>
  </w:num>
  <w:num w:numId="45" w16cid:durableId="2089303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B9"/>
    <w:rsid w:val="00025069"/>
    <w:rsid w:val="000830D7"/>
    <w:rsid w:val="000833AF"/>
    <w:rsid w:val="000C3F31"/>
    <w:rsid w:val="000D1F04"/>
    <w:rsid w:val="000D2542"/>
    <w:rsid w:val="000E1760"/>
    <w:rsid w:val="000F44E8"/>
    <w:rsid w:val="00100EDD"/>
    <w:rsid w:val="00122236"/>
    <w:rsid w:val="0012320B"/>
    <w:rsid w:val="001340EC"/>
    <w:rsid w:val="00174D2B"/>
    <w:rsid w:val="00180692"/>
    <w:rsid w:val="001B6EF4"/>
    <w:rsid w:val="0021348D"/>
    <w:rsid w:val="00231568"/>
    <w:rsid w:val="00233856"/>
    <w:rsid w:val="00233902"/>
    <w:rsid w:val="00254A43"/>
    <w:rsid w:val="002E017F"/>
    <w:rsid w:val="003013FE"/>
    <w:rsid w:val="00307346"/>
    <w:rsid w:val="00327079"/>
    <w:rsid w:val="003550F0"/>
    <w:rsid w:val="0039187E"/>
    <w:rsid w:val="003D5675"/>
    <w:rsid w:val="0043238D"/>
    <w:rsid w:val="00443276"/>
    <w:rsid w:val="004B20AA"/>
    <w:rsid w:val="004B76B8"/>
    <w:rsid w:val="004D208B"/>
    <w:rsid w:val="00512142"/>
    <w:rsid w:val="00524D0D"/>
    <w:rsid w:val="00536E02"/>
    <w:rsid w:val="0055004A"/>
    <w:rsid w:val="00552511"/>
    <w:rsid w:val="00597FDD"/>
    <w:rsid w:val="005B28CF"/>
    <w:rsid w:val="005B7491"/>
    <w:rsid w:val="005D2BDF"/>
    <w:rsid w:val="005E1AC1"/>
    <w:rsid w:val="005E3102"/>
    <w:rsid w:val="005E477B"/>
    <w:rsid w:val="005F53FB"/>
    <w:rsid w:val="006017BE"/>
    <w:rsid w:val="00615C4B"/>
    <w:rsid w:val="00681D71"/>
    <w:rsid w:val="00685F5A"/>
    <w:rsid w:val="0068633F"/>
    <w:rsid w:val="006C794D"/>
    <w:rsid w:val="006E39B3"/>
    <w:rsid w:val="007147FD"/>
    <w:rsid w:val="00735570"/>
    <w:rsid w:val="00742664"/>
    <w:rsid w:val="0076267A"/>
    <w:rsid w:val="0077765F"/>
    <w:rsid w:val="008117F5"/>
    <w:rsid w:val="00827157"/>
    <w:rsid w:val="00846CBB"/>
    <w:rsid w:val="00847409"/>
    <w:rsid w:val="00892436"/>
    <w:rsid w:val="008A6F1F"/>
    <w:rsid w:val="008B132A"/>
    <w:rsid w:val="008D4991"/>
    <w:rsid w:val="00917B45"/>
    <w:rsid w:val="009300BE"/>
    <w:rsid w:val="00986D9A"/>
    <w:rsid w:val="009A2F92"/>
    <w:rsid w:val="009A5022"/>
    <w:rsid w:val="009D71EB"/>
    <w:rsid w:val="009F146B"/>
    <w:rsid w:val="009F7B48"/>
    <w:rsid w:val="00A0185A"/>
    <w:rsid w:val="00A125B9"/>
    <w:rsid w:val="00A211CB"/>
    <w:rsid w:val="00A270CD"/>
    <w:rsid w:val="00A95F4E"/>
    <w:rsid w:val="00B000D6"/>
    <w:rsid w:val="00B221B8"/>
    <w:rsid w:val="00B2265B"/>
    <w:rsid w:val="00B538D8"/>
    <w:rsid w:val="00B57B27"/>
    <w:rsid w:val="00BB05B9"/>
    <w:rsid w:val="00BB7ABB"/>
    <w:rsid w:val="00BD42F1"/>
    <w:rsid w:val="00C01315"/>
    <w:rsid w:val="00C03CCD"/>
    <w:rsid w:val="00C070FB"/>
    <w:rsid w:val="00C33B11"/>
    <w:rsid w:val="00C37A94"/>
    <w:rsid w:val="00C53E98"/>
    <w:rsid w:val="00C67379"/>
    <w:rsid w:val="00CA501A"/>
    <w:rsid w:val="00CC4F18"/>
    <w:rsid w:val="00D001D3"/>
    <w:rsid w:val="00D16033"/>
    <w:rsid w:val="00D332A7"/>
    <w:rsid w:val="00D644B8"/>
    <w:rsid w:val="00D65776"/>
    <w:rsid w:val="00D71284"/>
    <w:rsid w:val="00D835D7"/>
    <w:rsid w:val="00D90AD2"/>
    <w:rsid w:val="00E55BF9"/>
    <w:rsid w:val="00E618FE"/>
    <w:rsid w:val="00EA358C"/>
    <w:rsid w:val="00EE6A32"/>
    <w:rsid w:val="00F74176"/>
    <w:rsid w:val="00F8574A"/>
    <w:rsid w:val="00F959A2"/>
    <w:rsid w:val="00F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BAD2D"/>
  <w15:chartTrackingRefBased/>
  <w15:docId w15:val="{445A5C9A-98B5-49A5-981A-F14C8D8E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0BE"/>
    <w:rPr>
      <w:rFonts w:ascii="Tahoma" w:hAnsi="Tahoma"/>
      <w:szCs w:val="24"/>
      <w:lang w:eastAsia="en-US"/>
    </w:rPr>
  </w:style>
  <w:style w:type="paragraph" w:styleId="Ttulo1">
    <w:name w:val="heading 1"/>
    <w:basedOn w:val="Head1"/>
    <w:next w:val="Normal"/>
    <w:link w:val="Ttulo1Char"/>
    <w:qFormat/>
    <w:rsid w:val="009300BE"/>
    <w:rPr>
      <w:rFonts w:cs="Arial"/>
      <w:bCs/>
      <w:sz w:val="21"/>
      <w:szCs w:val="32"/>
    </w:rPr>
  </w:style>
  <w:style w:type="paragraph" w:styleId="Ttulo2">
    <w:name w:val="heading 2"/>
    <w:basedOn w:val="Head2"/>
    <w:next w:val="Normal"/>
    <w:link w:val="Ttulo2Char"/>
    <w:qFormat/>
    <w:rsid w:val="009300BE"/>
    <w:rPr>
      <w:rFonts w:cs="Arial"/>
      <w:bCs/>
      <w:iCs/>
      <w:szCs w:val="28"/>
    </w:rPr>
  </w:style>
  <w:style w:type="paragraph" w:styleId="Ttulo3">
    <w:name w:val="heading 3"/>
    <w:basedOn w:val="Head3"/>
    <w:next w:val="Normal"/>
    <w:link w:val="Ttulo3Char"/>
    <w:qFormat/>
    <w:rsid w:val="009300BE"/>
    <w:rPr>
      <w:rFonts w:cs="Arial"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9300BE"/>
    <w:pPr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qFormat/>
    <w:rsid w:val="009300BE"/>
    <w:p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9300BE"/>
    <w:pPr>
      <w:outlineLvl w:val="5"/>
    </w:pPr>
    <w:rPr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9300BE"/>
    <w:pPr>
      <w:outlineLvl w:val="6"/>
    </w:pPr>
  </w:style>
  <w:style w:type="paragraph" w:styleId="Ttulo8">
    <w:name w:val="heading 8"/>
    <w:basedOn w:val="Normal"/>
    <w:next w:val="Normal"/>
    <w:link w:val="Ttulo8Char"/>
    <w:qFormat/>
    <w:rsid w:val="009300BE"/>
    <w:pPr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qFormat/>
    <w:rsid w:val="009300BE"/>
    <w:pPr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300BE"/>
    <w:pPr>
      <w:jc w:val="both"/>
    </w:pPr>
    <w:rPr>
      <w:kern w:val="16"/>
      <w:sz w:val="16"/>
    </w:rPr>
  </w:style>
  <w:style w:type="character" w:styleId="Nmerodepgina">
    <w:name w:val="page number"/>
    <w:basedOn w:val="Fontepargpadro"/>
    <w:rsid w:val="009300BE"/>
    <w:rPr>
      <w:rFonts w:ascii="Tahoma" w:hAnsi="Tahoma"/>
      <w:sz w:val="20"/>
    </w:rPr>
  </w:style>
  <w:style w:type="paragraph" w:customStyle="1" w:styleId="NormalTahoma">
    <w:name w:val="Normal + Tahoma"/>
    <w:basedOn w:val="Normal"/>
    <w:rsid w:val="00552511"/>
    <w:rPr>
      <w:rFonts w:cs="Tahoma"/>
    </w:rPr>
  </w:style>
  <w:style w:type="paragraph" w:customStyle="1" w:styleId="CorpoMemo">
    <w:name w:val="CorpoMemo"/>
    <w:basedOn w:val="NormalTahoma"/>
    <w:rsid w:val="00552511"/>
  </w:style>
  <w:style w:type="paragraph" w:styleId="Cabealho">
    <w:name w:val="header"/>
    <w:basedOn w:val="Normal"/>
    <w:rsid w:val="009300BE"/>
    <w:pPr>
      <w:tabs>
        <w:tab w:val="center" w:pos="4366"/>
        <w:tab w:val="right" w:pos="8732"/>
      </w:tabs>
    </w:pPr>
    <w:rPr>
      <w:kern w:val="20"/>
    </w:rPr>
  </w:style>
  <w:style w:type="paragraph" w:customStyle="1" w:styleId="alpha1">
    <w:name w:val="alpha 1"/>
    <w:basedOn w:val="Normal"/>
    <w:rsid w:val="009300BE"/>
    <w:pPr>
      <w:numPr>
        <w:numId w:val="1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rsid w:val="009300BE"/>
    <w:pPr>
      <w:numPr>
        <w:numId w:val="2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rsid w:val="009300BE"/>
    <w:pPr>
      <w:numPr>
        <w:numId w:val="3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rsid w:val="009300BE"/>
    <w:pPr>
      <w:numPr>
        <w:numId w:val="4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rsid w:val="009300BE"/>
    <w:pPr>
      <w:numPr>
        <w:numId w:val="5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rsid w:val="009300BE"/>
    <w:pPr>
      <w:numPr>
        <w:numId w:val="6"/>
      </w:numPr>
      <w:spacing w:after="140" w:line="290" w:lineRule="auto"/>
      <w:jc w:val="both"/>
    </w:pPr>
    <w:rPr>
      <w:kern w:val="20"/>
      <w:szCs w:val="20"/>
    </w:rPr>
  </w:style>
  <w:style w:type="paragraph" w:styleId="Sumrio1">
    <w:name w:val="toc 1"/>
    <w:basedOn w:val="Normal"/>
    <w:next w:val="Body"/>
    <w:rsid w:val="009300BE"/>
    <w:pPr>
      <w:spacing w:before="280" w:after="140" w:line="290" w:lineRule="auto"/>
      <w:ind w:left="567" w:hanging="567"/>
    </w:pPr>
    <w:rPr>
      <w:kern w:val="20"/>
    </w:rPr>
  </w:style>
  <w:style w:type="paragraph" w:styleId="Sumrio2">
    <w:name w:val="toc 2"/>
    <w:basedOn w:val="Normal"/>
    <w:next w:val="Body"/>
    <w:rsid w:val="009300BE"/>
    <w:pPr>
      <w:spacing w:before="280" w:after="140" w:line="290" w:lineRule="auto"/>
      <w:ind w:left="1247" w:hanging="680"/>
    </w:pPr>
    <w:rPr>
      <w:kern w:val="20"/>
    </w:rPr>
  </w:style>
  <w:style w:type="paragraph" w:styleId="Sumrio3">
    <w:name w:val="toc 3"/>
    <w:basedOn w:val="Normal"/>
    <w:next w:val="Body"/>
    <w:rsid w:val="009300BE"/>
    <w:pPr>
      <w:spacing w:before="280" w:after="140" w:line="290" w:lineRule="auto"/>
      <w:ind w:left="2041" w:hanging="794"/>
    </w:pPr>
    <w:rPr>
      <w:kern w:val="20"/>
    </w:rPr>
  </w:style>
  <w:style w:type="paragraph" w:styleId="Sumrio4">
    <w:name w:val="toc 4"/>
    <w:basedOn w:val="Normal"/>
    <w:next w:val="Body"/>
    <w:rsid w:val="009300BE"/>
    <w:pPr>
      <w:spacing w:before="280" w:after="140" w:line="290" w:lineRule="auto"/>
      <w:ind w:left="2041" w:hanging="794"/>
    </w:pPr>
    <w:rPr>
      <w:kern w:val="20"/>
    </w:rPr>
  </w:style>
  <w:style w:type="paragraph" w:styleId="Sumrio5">
    <w:name w:val="toc 5"/>
    <w:basedOn w:val="Normal"/>
    <w:next w:val="Body"/>
    <w:rsid w:val="009300BE"/>
  </w:style>
  <w:style w:type="paragraph" w:styleId="Sumrio6">
    <w:name w:val="toc 6"/>
    <w:basedOn w:val="Normal"/>
    <w:next w:val="Body"/>
    <w:rsid w:val="009300BE"/>
  </w:style>
  <w:style w:type="paragraph" w:styleId="Sumrio7">
    <w:name w:val="toc 7"/>
    <w:basedOn w:val="Normal"/>
    <w:next w:val="Body"/>
    <w:rsid w:val="009300BE"/>
  </w:style>
  <w:style w:type="paragraph" w:styleId="Sumrio8">
    <w:name w:val="toc 8"/>
    <w:basedOn w:val="Normal"/>
    <w:next w:val="Body"/>
    <w:rsid w:val="009300BE"/>
  </w:style>
  <w:style w:type="paragraph" w:styleId="Sumrio9">
    <w:name w:val="toc 9"/>
    <w:basedOn w:val="Normal"/>
    <w:next w:val="Body"/>
    <w:rsid w:val="009300BE"/>
  </w:style>
  <w:style w:type="paragraph" w:customStyle="1" w:styleId="Body">
    <w:name w:val="Body"/>
    <w:basedOn w:val="Normal"/>
    <w:rsid w:val="009300B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9300BE"/>
    <w:pPr>
      <w:spacing w:after="140" w:line="290" w:lineRule="auto"/>
      <w:ind w:left="567"/>
      <w:jc w:val="both"/>
    </w:pPr>
    <w:rPr>
      <w:kern w:val="20"/>
    </w:rPr>
  </w:style>
  <w:style w:type="paragraph" w:customStyle="1" w:styleId="Body2">
    <w:name w:val="Body 2"/>
    <w:basedOn w:val="Normal"/>
    <w:rsid w:val="009300BE"/>
    <w:pPr>
      <w:spacing w:after="140" w:line="290" w:lineRule="auto"/>
      <w:ind w:left="1247"/>
      <w:jc w:val="both"/>
    </w:pPr>
    <w:rPr>
      <w:kern w:val="20"/>
    </w:rPr>
  </w:style>
  <w:style w:type="paragraph" w:customStyle="1" w:styleId="Body3">
    <w:name w:val="Body 3"/>
    <w:basedOn w:val="Normal"/>
    <w:rsid w:val="009300BE"/>
    <w:pPr>
      <w:spacing w:after="140" w:line="290" w:lineRule="auto"/>
      <w:ind w:left="2041"/>
      <w:jc w:val="both"/>
    </w:pPr>
    <w:rPr>
      <w:kern w:val="20"/>
    </w:rPr>
  </w:style>
  <w:style w:type="paragraph" w:customStyle="1" w:styleId="Body4">
    <w:name w:val="Body 4"/>
    <w:basedOn w:val="Normal"/>
    <w:rsid w:val="009300BE"/>
    <w:pPr>
      <w:spacing w:after="140" w:line="290" w:lineRule="auto"/>
      <w:ind w:left="2722"/>
      <w:jc w:val="both"/>
    </w:pPr>
    <w:rPr>
      <w:kern w:val="20"/>
    </w:rPr>
  </w:style>
  <w:style w:type="paragraph" w:customStyle="1" w:styleId="Body5">
    <w:name w:val="Body 5"/>
    <w:basedOn w:val="Normal"/>
    <w:rsid w:val="009300BE"/>
    <w:pPr>
      <w:spacing w:after="140" w:line="290" w:lineRule="auto"/>
      <w:ind w:left="3289"/>
      <w:jc w:val="both"/>
    </w:pPr>
    <w:rPr>
      <w:kern w:val="20"/>
    </w:rPr>
  </w:style>
  <w:style w:type="paragraph" w:customStyle="1" w:styleId="Body6">
    <w:name w:val="Body 6"/>
    <w:basedOn w:val="Normal"/>
    <w:rsid w:val="009300BE"/>
    <w:pPr>
      <w:spacing w:after="140" w:line="290" w:lineRule="auto"/>
      <w:ind w:left="3969"/>
      <w:jc w:val="both"/>
    </w:pPr>
    <w:rPr>
      <w:kern w:val="20"/>
    </w:rPr>
  </w:style>
  <w:style w:type="paragraph" w:customStyle="1" w:styleId="bullet1">
    <w:name w:val="bullet 1"/>
    <w:basedOn w:val="Normal"/>
    <w:rsid w:val="009300BE"/>
    <w:pPr>
      <w:numPr>
        <w:numId w:val="8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rsid w:val="009300BE"/>
    <w:pPr>
      <w:numPr>
        <w:numId w:val="9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rsid w:val="009300BE"/>
    <w:pPr>
      <w:numPr>
        <w:numId w:val="10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rsid w:val="009300BE"/>
    <w:pPr>
      <w:numPr>
        <w:numId w:val="11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rsid w:val="009300BE"/>
    <w:pPr>
      <w:numPr>
        <w:numId w:val="12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rsid w:val="009300BE"/>
    <w:pPr>
      <w:numPr>
        <w:numId w:val="13"/>
      </w:numPr>
      <w:spacing w:after="140" w:line="290" w:lineRule="auto"/>
      <w:jc w:val="both"/>
    </w:pPr>
    <w:rPr>
      <w:kern w:val="20"/>
    </w:rPr>
  </w:style>
  <w:style w:type="paragraph" w:customStyle="1" w:styleId="CellBody">
    <w:name w:val="CellBody"/>
    <w:basedOn w:val="Normal"/>
    <w:rsid w:val="009300BE"/>
    <w:pPr>
      <w:spacing w:before="60" w:after="60" w:line="290" w:lineRule="auto"/>
    </w:pPr>
    <w:rPr>
      <w:kern w:val="20"/>
      <w:szCs w:val="20"/>
    </w:rPr>
  </w:style>
  <w:style w:type="paragraph" w:customStyle="1" w:styleId="CellHead">
    <w:name w:val="CellHead"/>
    <w:basedOn w:val="Normal"/>
    <w:rsid w:val="009300BE"/>
    <w:pPr>
      <w:keepNext/>
      <w:spacing w:before="60" w:after="60" w:line="290" w:lineRule="auto"/>
    </w:pPr>
    <w:rPr>
      <w:b/>
      <w:kern w:val="20"/>
    </w:rPr>
  </w:style>
  <w:style w:type="paragraph" w:customStyle="1" w:styleId="dashbullet1">
    <w:name w:val="dash bullet 1"/>
    <w:basedOn w:val="Normal"/>
    <w:rsid w:val="009300BE"/>
    <w:pPr>
      <w:numPr>
        <w:numId w:val="14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rsid w:val="009300BE"/>
    <w:pPr>
      <w:numPr>
        <w:numId w:val="15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rsid w:val="009300BE"/>
    <w:pPr>
      <w:numPr>
        <w:numId w:val="16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rsid w:val="009300BE"/>
    <w:pPr>
      <w:numPr>
        <w:numId w:val="17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rsid w:val="009300BE"/>
    <w:pPr>
      <w:numPr>
        <w:numId w:val="18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rsid w:val="009300BE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rsid w:val="009300BE"/>
    <w:pPr>
      <w:numPr>
        <w:numId w:val="20"/>
      </w:numPr>
      <w:spacing w:after="140" w:line="290" w:lineRule="auto"/>
      <w:jc w:val="both"/>
    </w:pPr>
    <w:rPr>
      <w:kern w:val="20"/>
    </w:rPr>
  </w:style>
  <w:style w:type="paragraph" w:customStyle="1" w:styleId="Head">
    <w:name w:val="Head"/>
    <w:basedOn w:val="Normal"/>
    <w:next w:val="Body"/>
    <w:rsid w:val="009300BE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customStyle="1" w:styleId="Head1">
    <w:name w:val="Head 1"/>
    <w:basedOn w:val="Normal"/>
    <w:next w:val="Body1"/>
    <w:rsid w:val="009300BE"/>
    <w:pPr>
      <w:keepNext/>
      <w:spacing w:before="280" w:after="140" w:line="290" w:lineRule="auto"/>
      <w:ind w:left="567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2"/>
    <w:rsid w:val="009300BE"/>
    <w:pPr>
      <w:keepNext/>
      <w:spacing w:before="280" w:after="60" w:line="290" w:lineRule="auto"/>
      <w:ind w:left="1247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3"/>
    <w:rsid w:val="009300BE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character" w:styleId="HiperlinkVisitado">
    <w:name w:val="FollowedHyperlink"/>
    <w:basedOn w:val="Fontepargpadro"/>
    <w:rsid w:val="009300BE"/>
    <w:rPr>
      <w:rFonts w:ascii="Tahoma" w:hAnsi="Tahoma"/>
      <w:color w:val="auto"/>
      <w:u w:val="none"/>
    </w:rPr>
  </w:style>
  <w:style w:type="character" w:styleId="Hyperlink">
    <w:name w:val="Hyperlink"/>
    <w:basedOn w:val="Fontepargpadro"/>
    <w:rsid w:val="009300BE"/>
    <w:rPr>
      <w:rFonts w:ascii="Tahoma" w:hAnsi="Tahoma"/>
      <w:color w:val="auto"/>
      <w:u w:val="none"/>
    </w:rPr>
  </w:style>
  <w:style w:type="paragraph" w:styleId="ndicedeautoridades">
    <w:name w:val="table of authorities"/>
    <w:basedOn w:val="Normal"/>
    <w:next w:val="Normal"/>
    <w:rsid w:val="009300BE"/>
    <w:pPr>
      <w:ind w:left="200" w:hanging="200"/>
    </w:pPr>
  </w:style>
  <w:style w:type="paragraph" w:customStyle="1" w:styleId="Level1">
    <w:name w:val="Level 1"/>
    <w:basedOn w:val="Normal"/>
    <w:rsid w:val="009300BE"/>
    <w:pPr>
      <w:numPr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2">
    <w:name w:val="Level 2"/>
    <w:basedOn w:val="Normal"/>
    <w:rsid w:val="009300BE"/>
    <w:pPr>
      <w:numPr>
        <w:ilvl w:val="1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rsid w:val="009300BE"/>
    <w:pPr>
      <w:numPr>
        <w:ilvl w:val="2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rsid w:val="009300BE"/>
    <w:pPr>
      <w:numPr>
        <w:ilvl w:val="3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rsid w:val="009300BE"/>
    <w:pPr>
      <w:numPr>
        <w:ilvl w:val="4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rsid w:val="009300BE"/>
    <w:pPr>
      <w:numPr>
        <w:ilvl w:val="5"/>
        <w:numId w:val="21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al"/>
    <w:rsid w:val="009300BE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9300BE"/>
    <w:pPr>
      <w:numPr>
        <w:numId w:val="23"/>
      </w:numPr>
      <w:spacing w:after="140" w:line="290" w:lineRule="auto"/>
      <w:jc w:val="both"/>
    </w:pPr>
    <w:rPr>
      <w:kern w:val="20"/>
    </w:rPr>
  </w:style>
  <w:style w:type="character" w:styleId="Refdenotadefim">
    <w:name w:val="endnote reference"/>
    <w:basedOn w:val="Fontepargpadro"/>
    <w:rsid w:val="009300BE"/>
    <w:rPr>
      <w:rFonts w:ascii="Arial" w:hAnsi="Arial"/>
      <w:vertAlign w:val="superscript"/>
    </w:rPr>
  </w:style>
  <w:style w:type="character" w:styleId="Refdenotaderodap">
    <w:name w:val="footnote reference"/>
    <w:basedOn w:val="Fontepargpadro"/>
    <w:rsid w:val="009300BE"/>
    <w:rPr>
      <w:rFonts w:ascii="Tahoma" w:hAnsi="Tahoma"/>
      <w:kern w:val="2"/>
      <w:vertAlign w:val="superscript"/>
    </w:rPr>
  </w:style>
  <w:style w:type="paragraph" w:customStyle="1" w:styleId="Referncia">
    <w:name w:val="Referência"/>
    <w:basedOn w:val="Body"/>
    <w:rsid w:val="009300BE"/>
    <w:pPr>
      <w:spacing w:after="500"/>
    </w:pPr>
    <w:rPr>
      <w:b/>
      <w:sz w:val="21"/>
    </w:rPr>
  </w:style>
  <w:style w:type="paragraph" w:customStyle="1" w:styleId="roman1">
    <w:name w:val="roman 1"/>
    <w:basedOn w:val="Normal"/>
    <w:rsid w:val="009300BE"/>
    <w:pPr>
      <w:numPr>
        <w:numId w:val="24"/>
      </w:numPr>
      <w:tabs>
        <w:tab w:val="left" w:pos="567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rsid w:val="009300BE"/>
    <w:pPr>
      <w:numPr>
        <w:numId w:val="2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rsid w:val="009300BE"/>
    <w:pPr>
      <w:numPr>
        <w:numId w:val="26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rsid w:val="009300BE"/>
    <w:pPr>
      <w:numPr>
        <w:numId w:val="27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rsid w:val="009300BE"/>
    <w:pPr>
      <w:numPr>
        <w:numId w:val="28"/>
      </w:numPr>
      <w:tabs>
        <w:tab w:val="left" w:pos="3289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rsid w:val="009300BE"/>
    <w:pPr>
      <w:numPr>
        <w:numId w:val="29"/>
      </w:numPr>
      <w:spacing w:after="140" w:line="290" w:lineRule="auto"/>
      <w:jc w:val="both"/>
    </w:pPr>
    <w:rPr>
      <w:kern w:val="20"/>
      <w:szCs w:val="20"/>
    </w:rPr>
  </w:style>
  <w:style w:type="paragraph" w:customStyle="1" w:styleId="SchedApps">
    <w:name w:val="Sched/Apps"/>
    <w:basedOn w:val="Normal"/>
    <w:next w:val="Body"/>
    <w:rsid w:val="00C67379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ubTtulo">
    <w:name w:val="SubTítulo"/>
    <w:basedOn w:val="Normal"/>
    <w:next w:val="Body"/>
    <w:rsid w:val="009300BE"/>
    <w:pPr>
      <w:keepNext/>
      <w:spacing w:before="140" w:after="140" w:line="290" w:lineRule="auto"/>
      <w:jc w:val="both"/>
      <w:outlineLvl w:val="0"/>
    </w:pPr>
    <w:rPr>
      <w:b/>
      <w:kern w:val="21"/>
      <w:sz w:val="21"/>
    </w:rPr>
  </w:style>
  <w:style w:type="table" w:styleId="Tabelacomgrade">
    <w:name w:val="Table Grid"/>
    <w:basedOn w:val="Tabelanormal"/>
    <w:rsid w:val="0093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 1"/>
    <w:basedOn w:val="Normal"/>
    <w:rsid w:val="009300BE"/>
    <w:pPr>
      <w:numPr>
        <w:numId w:val="30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9300BE"/>
    <w:pPr>
      <w:numPr>
        <w:ilvl w:val="1"/>
        <w:numId w:val="30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rsid w:val="009300BE"/>
    <w:pPr>
      <w:numPr>
        <w:ilvl w:val="2"/>
        <w:numId w:val="30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rsid w:val="009300BE"/>
    <w:pPr>
      <w:numPr>
        <w:ilvl w:val="3"/>
        <w:numId w:val="30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rsid w:val="009300BE"/>
    <w:pPr>
      <w:numPr>
        <w:ilvl w:val="4"/>
        <w:numId w:val="30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rsid w:val="009300BE"/>
    <w:pPr>
      <w:numPr>
        <w:ilvl w:val="5"/>
        <w:numId w:val="30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9300BE"/>
    <w:pPr>
      <w:numPr>
        <w:numId w:val="31"/>
      </w:numPr>
    </w:pPr>
  </w:style>
  <w:style w:type="paragraph" w:customStyle="1" w:styleId="Tablebullet">
    <w:name w:val="Table bullet"/>
    <w:basedOn w:val="Normal"/>
    <w:rsid w:val="009300BE"/>
    <w:pPr>
      <w:numPr>
        <w:numId w:val="32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9300BE"/>
    <w:pPr>
      <w:numPr>
        <w:numId w:val="33"/>
      </w:numPr>
    </w:pPr>
  </w:style>
  <w:style w:type="paragraph" w:styleId="Textodecomentrio">
    <w:name w:val="annotation text"/>
    <w:basedOn w:val="Normal"/>
    <w:link w:val="TextodecomentrioChar"/>
    <w:rsid w:val="009300BE"/>
    <w:rPr>
      <w:szCs w:val="20"/>
    </w:rPr>
  </w:style>
  <w:style w:type="paragraph" w:styleId="Textodenotadefim">
    <w:name w:val="endnote text"/>
    <w:basedOn w:val="Normal"/>
    <w:link w:val="TextodenotadefimChar"/>
    <w:rsid w:val="009300BE"/>
    <w:rPr>
      <w:szCs w:val="20"/>
    </w:rPr>
  </w:style>
  <w:style w:type="paragraph" w:styleId="Textodenotaderodap">
    <w:name w:val="footnote text"/>
    <w:basedOn w:val="Normal"/>
    <w:link w:val="TextodenotaderodapChar"/>
    <w:rsid w:val="009300BE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Ttulo">
    <w:name w:val="Title"/>
    <w:basedOn w:val="Head"/>
    <w:next w:val="Body"/>
    <w:link w:val="TtuloChar"/>
    <w:qFormat/>
    <w:rsid w:val="009300BE"/>
    <w:pPr>
      <w:spacing w:after="240"/>
    </w:pPr>
    <w:rPr>
      <w:rFonts w:cs="Arial"/>
      <w:bCs/>
      <w:kern w:val="28"/>
      <w:sz w:val="22"/>
      <w:szCs w:val="32"/>
    </w:rPr>
  </w:style>
  <w:style w:type="paragraph" w:customStyle="1" w:styleId="UCAlpha1">
    <w:name w:val="UCAlpha 1"/>
    <w:basedOn w:val="Normal"/>
    <w:rsid w:val="009300BE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rsid w:val="009300BE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rsid w:val="009300BE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rsid w:val="009300BE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rsid w:val="009300BE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rsid w:val="009300BE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rsid w:val="009300BE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rsid w:val="009300BE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Rodap2">
    <w:name w:val="Rodapé2"/>
    <w:basedOn w:val="Rodap"/>
    <w:rsid w:val="009300BE"/>
  </w:style>
  <w:style w:type="paragraph" w:customStyle="1" w:styleId="Anexo1">
    <w:name w:val="Anexo 1"/>
    <w:basedOn w:val="Normal"/>
    <w:rsid w:val="009300BE"/>
    <w:pPr>
      <w:numPr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2">
    <w:name w:val="Anexo 2"/>
    <w:basedOn w:val="Normal"/>
    <w:rsid w:val="009300BE"/>
    <w:pPr>
      <w:numPr>
        <w:ilvl w:val="1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3">
    <w:name w:val="Anexo 3"/>
    <w:basedOn w:val="Normal"/>
    <w:rsid w:val="009300BE"/>
    <w:pPr>
      <w:numPr>
        <w:ilvl w:val="2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4">
    <w:name w:val="Anexo 4"/>
    <w:basedOn w:val="Normal"/>
    <w:rsid w:val="009300BE"/>
    <w:pPr>
      <w:numPr>
        <w:ilvl w:val="3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5">
    <w:name w:val="Anexo 5"/>
    <w:basedOn w:val="Normal"/>
    <w:rsid w:val="009300BE"/>
    <w:pPr>
      <w:numPr>
        <w:ilvl w:val="4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6">
    <w:name w:val="Anexo 6"/>
    <w:basedOn w:val="Normal"/>
    <w:rsid w:val="009300BE"/>
    <w:pPr>
      <w:numPr>
        <w:ilvl w:val="5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TtuloAnexo">
    <w:name w:val="Título/Anexo"/>
    <w:basedOn w:val="Normal"/>
    <w:next w:val="Body"/>
    <w:rsid w:val="009300BE"/>
    <w:pPr>
      <w:keepNext/>
      <w:pageBreakBefore/>
      <w:spacing w:after="240" w:line="290" w:lineRule="auto"/>
      <w:jc w:val="center"/>
      <w:outlineLvl w:val="3"/>
    </w:pPr>
    <w:rPr>
      <w:b/>
      <w:kern w:val="23"/>
      <w:sz w:val="22"/>
    </w:rPr>
  </w:style>
  <w:style w:type="paragraph" w:customStyle="1" w:styleId="Assin">
    <w:name w:val="Assin"/>
    <w:basedOn w:val="Normal"/>
    <w:rsid w:val="009300BE"/>
    <w:pPr>
      <w:tabs>
        <w:tab w:val="left" w:pos="1247"/>
      </w:tabs>
      <w:spacing w:after="240" w:line="290" w:lineRule="auto"/>
      <w:ind w:left="2041"/>
    </w:pPr>
    <w:rPr>
      <w:kern w:val="20"/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300BE"/>
    <w:rPr>
      <w:rFonts w:ascii="Tahoma" w:hAnsi="Tahoma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rsid w:val="009300BE"/>
    <w:rPr>
      <w:rFonts w:ascii="Tahoma" w:hAnsi="Tahoma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300BE"/>
    <w:rPr>
      <w:rFonts w:ascii="Tahoma" w:hAnsi="Tahoma"/>
      <w:kern w:val="20"/>
      <w:sz w:val="16"/>
      <w:lang w:eastAsia="en-US"/>
    </w:rPr>
  </w:style>
  <w:style w:type="character" w:customStyle="1" w:styleId="TtuloChar">
    <w:name w:val="Título Char"/>
    <w:basedOn w:val="Fontepargpadro"/>
    <w:link w:val="Ttulo"/>
    <w:rsid w:val="009300BE"/>
    <w:rPr>
      <w:rFonts w:ascii="Tahoma" w:hAnsi="Tahoma" w:cs="Arial"/>
      <w:b/>
      <w:bCs/>
      <w:kern w:val="28"/>
      <w:sz w:val="22"/>
      <w:szCs w:val="32"/>
      <w:lang w:eastAsia="en-US"/>
    </w:rPr>
  </w:style>
  <w:style w:type="character" w:customStyle="1" w:styleId="Ttulo1Char">
    <w:name w:val="Título 1 Char"/>
    <w:basedOn w:val="Fontepargpadro"/>
    <w:link w:val="Ttulo1"/>
    <w:rsid w:val="009300BE"/>
    <w:rPr>
      <w:rFonts w:ascii="Tahoma" w:hAnsi="Tahoma" w:cs="Arial"/>
      <w:b/>
      <w:bCs/>
      <w:kern w:val="22"/>
      <w:sz w:val="21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300BE"/>
    <w:rPr>
      <w:rFonts w:ascii="Tahoma" w:hAnsi="Tahoma" w:cs="Arial"/>
      <w:b/>
      <w:bCs/>
      <w:iCs/>
      <w:kern w:val="21"/>
      <w:sz w:val="21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9300BE"/>
    <w:rPr>
      <w:rFonts w:ascii="Tahoma" w:hAnsi="Tahoma" w:cs="Arial"/>
      <w:b/>
      <w:bCs/>
      <w:kern w:val="20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9300BE"/>
    <w:rPr>
      <w:rFonts w:ascii="Tahoma" w:hAnsi="Tahoma"/>
      <w:bCs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9300BE"/>
    <w:rPr>
      <w:rFonts w:ascii="Tahoma" w:hAnsi="Tahoma"/>
      <w:bCs/>
      <w:iCs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9300BE"/>
    <w:rPr>
      <w:rFonts w:ascii="Tahoma" w:hAnsi="Tahoma"/>
      <w:bCs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9300BE"/>
    <w:rPr>
      <w:rFonts w:ascii="Tahoma" w:hAnsi="Tahoma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9300BE"/>
    <w:rPr>
      <w:rFonts w:ascii="Tahoma" w:hAnsi="Tahoma"/>
      <w:iCs/>
      <w:szCs w:val="24"/>
      <w:lang w:eastAsia="en-US"/>
    </w:rPr>
  </w:style>
  <w:style w:type="character" w:customStyle="1" w:styleId="Ttulo9Char">
    <w:name w:val="Título 9 Char"/>
    <w:basedOn w:val="Fontepargpadro"/>
    <w:link w:val="Ttulo9"/>
    <w:rsid w:val="009300BE"/>
    <w:rPr>
      <w:rFonts w:ascii="Tahoma" w:hAnsi="Tahoma" w:cs="Arial"/>
      <w:szCs w:val="22"/>
      <w:lang w:eastAsia="en-US"/>
    </w:rPr>
  </w:style>
  <w:style w:type="paragraph" w:customStyle="1" w:styleId="Atenciosamente">
    <w:name w:val="Atenciosamente"/>
    <w:basedOn w:val="Body"/>
    <w:rsid w:val="00233902"/>
    <w:pPr>
      <w:spacing w:after="960"/>
    </w:pPr>
    <w:rPr>
      <w:rFonts w:cs="Tahoma"/>
      <w:szCs w:val="20"/>
    </w:rPr>
  </w:style>
  <w:style w:type="paragraph" w:styleId="PargrafodaLista">
    <w:name w:val="List Paragraph"/>
    <w:basedOn w:val="Normal"/>
    <w:uiPriority w:val="34"/>
    <w:qFormat/>
    <w:rsid w:val="009F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53F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semiHidden/>
    <w:unhideWhenUsed/>
    <w:rsid w:val="000D25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D2542"/>
    <w:rPr>
      <w:rFonts w:ascii="Segoe UI" w:hAnsi="Segoe UI" w:cs="Segoe UI"/>
      <w:sz w:val="18"/>
      <w:szCs w:val="18"/>
      <w:lang w:eastAsia="en-US"/>
    </w:rPr>
  </w:style>
  <w:style w:type="paragraph" w:customStyle="1" w:styleId="CorpoA">
    <w:name w:val="Corpo A"/>
    <w:rsid w:val="000D2542"/>
    <w:rPr>
      <w:color w:val="000000"/>
      <w:sz w:val="24"/>
      <w:szCs w:val="24"/>
      <w:u w:color="000000"/>
      <w:lang w:val="pt-PT"/>
    </w:rPr>
  </w:style>
  <w:style w:type="paragraph" w:customStyle="1" w:styleId="Corpo">
    <w:name w:val="Corpo"/>
    <w:rsid w:val="000D2542"/>
    <w:rPr>
      <w:rFonts w:eastAsia="Arial Unicode MS" w:cs="Arial Unicode MS"/>
      <w:color w:val="000000"/>
      <w:sz w:val="24"/>
      <w:szCs w:val="24"/>
      <w:u w:color="000000"/>
      <w:lang w:val="pt-PT"/>
    </w:rPr>
  </w:style>
  <w:style w:type="character" w:customStyle="1" w:styleId="NenhumA">
    <w:name w:val="Nenhum A"/>
    <w:rsid w:val="000D2542"/>
  </w:style>
  <w:style w:type="character" w:customStyle="1" w:styleId="RodapChar">
    <w:name w:val="Rodapé Char"/>
    <w:basedOn w:val="Fontepargpadro"/>
    <w:link w:val="Rodap"/>
    <w:uiPriority w:val="99"/>
    <w:rsid w:val="004D208B"/>
    <w:rPr>
      <w:rFonts w:ascii="Tahoma" w:hAnsi="Tahoma"/>
      <w:kern w:val="16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carrasco\AppData\Roaming\Microsoft\Templates\Modelo_Ger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770D-D409-402E-A592-0F879EF3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Modelo_Geral</Template>
  <TotalTime>4</TotalTime>
  <Pages>5</Pages>
  <Words>1377</Words>
  <Characters>7291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Lobo &amp; De Rizzo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Sonia de Melo Tedeschi</dc:creator>
  <cp:keywords/>
  <dc:description/>
  <cp:lastModifiedBy>Priscila Bianchi Salomao | Fator</cp:lastModifiedBy>
  <cp:revision>2</cp:revision>
  <cp:lastPrinted>2007-08-17T18:01:00Z</cp:lastPrinted>
  <dcterms:created xsi:type="dcterms:W3CDTF">2023-02-17T13:49:00Z</dcterms:created>
  <dcterms:modified xsi:type="dcterms:W3CDTF">2023-02-17T13:49:00Z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_x000d_GED - 5373046v7 </vt:lpwstr>
  </property>
</Properties>
</file>